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17507B" w:rsidRDefault="0017507B" w14:paraId="48A8619B" w14:textId="77777777" w:rsidP="001A301E" w:rsidRPr="00222856">
      <w:pPr>
        <w:pStyle w:val="Nzev"/>
        <w:rPr>
          <w:rFonts w:ascii="Arial" w:cs="Arial" w:hAnsi="Arial"/>
        </w:rPr>
      </w:pPr>
      <w:bookmarkStart w:id="1" w:name="_Hlk141443534"/>
      <w:bookmarkEnd w:id="1"/>
    </w:p>
    <w:p w:rsidR="0017507B" w:rsidRDefault="0017507B" w14:paraId="7EB563E0" w14:textId="77777777" w:rsidP="001A301E" w:rsidRPr="00222856">
      <w:pPr>
        <w:pStyle w:val="Nzev"/>
        <w:rPr>
          <w:rFonts w:ascii="Arial" w:cs="Arial" w:hAnsi="Arial"/>
        </w:rPr>
      </w:pPr>
    </w:p>
    <w:p w:rsidR="0017507B" w:rsidRDefault="0017507B" w14:paraId="0FC59026" w14:textId="77777777" w:rsidP="001A301E" w:rsidRPr="00222856">
      <w:pPr>
        <w:pStyle w:val="Nzev"/>
        <w:rPr>
          <w:rFonts w:ascii="Arial" w:cs="Arial" w:hAnsi="Arial"/>
        </w:rPr>
      </w:pPr>
    </w:p>
    <w:p w:rsidR="008029C7" w:rsidRDefault="00BC199D" w14:paraId="2937BA61" w14:textId="77777777" w:rsidP="001A301E" w:rsidRPr="00222856">
      <w:pPr>
        <w:pStyle w:val="Nzev"/>
        <w:rPr>
          <w:rFonts w:ascii="Arial" w:cs="Arial" w:hAnsi="Arial"/>
        </w:rPr>
      </w:pPr>
      <w:r w:rsidRPr="00222856">
        <w:rPr>
          <w:rFonts w:ascii="Arial" w:cs="Arial" w:hAnsi="Arial"/>
        </w:rPr>
        <w:t>Smlouva o poskytnutí nadačního příspěvku</w:t>
      </w:r>
    </w:p>
    <w:p w:rsidR="00BC199D" w:rsidRDefault="00BC199D" w14:paraId="59F5D408" w14:textId="77777777" w:rsidP="00BC199D" w:rsidRPr="00222856">
      <w:pPr>
        <w:jc w:val="center"/>
        <w:rPr>
          <w:rFonts w:ascii="Arial" w:cs="Arial" w:hAnsi="Arial"/>
        </w:rPr>
      </w:pPr>
      <w:r w:rsidRPr="00222856">
        <w:rPr>
          <w:rFonts w:ascii="Arial" w:cs="Arial" w:hAnsi="Arial"/>
        </w:rPr>
        <w:t>(dále jen smlouva)</w:t>
      </w:r>
    </w:p>
    <w:p w:rsidR="00BC199D" w:rsidRDefault="00BC199D" w14:paraId="46D42AF8" w14:textId="77777777" w:rsidP="00BC199D" w:rsidRPr="00222856">
      <w:pPr>
        <w:jc w:val="center"/>
        <w:rPr>
          <w:rFonts w:ascii="Arial" w:cs="Arial" w:hAnsi="Arial"/>
        </w:rPr>
      </w:pPr>
    </w:p>
    <w:p w:rsidR="00BC199D" w:rsidRDefault="00BC199D" w14:paraId="548153CB" w14:textId="77777777" w:rsidP="00BC199D" w:rsidRPr="00222856">
      <w:pPr>
        <w:jc w:val="center"/>
        <w:rPr>
          <w:rFonts w:ascii="Arial" w:cs="Arial" w:hAnsi="Arial"/>
        </w:rPr>
      </w:pPr>
    </w:p>
    <w:p w:rsidR="006F2486" w:rsidRDefault="00351C70" w14:paraId="00787B93" w14:textId="77777777" w:rsidP="00351C70" w:rsidRPr="00222856">
      <w:pPr>
        <w:jc w:val="center"/>
        <w:rPr>
          <w:rFonts w:ascii="Arial" w:cs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0DFED57" wp14:editId="39A0FB9F">
                <wp:extent cx="1386119" cy="612000"/>
                <wp:effectExtent l="0" t="0" r="24130" b="17145"/>
                <wp:docPr id="22" name="Ovál Rok a měsí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86119" cy="61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BA5C" w14:textId="77777777" w:rsidR="00351C70" w:rsidRPr="00351C70" w:rsidRDefault="00BC199D" w:rsidP="00BC199D">
                            <w:pPr>
                              <w:pStyle w:val="Rokamsc"/>
                              <w:jc w:val="left"/>
                            </w:pPr>
                            <w:r>
                              <w:t>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0DFED57" id="Ovál Rok a měsíc" o:spid="_x0000_s1026" style="width:109.1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" filled="f" strokecolor="black [3213]">
                <v:stroke joinstyle="miter"/>
                <v:path arrowok="t"/>
                <o:lock v:ext="edit" aspectratio="t"/>
                <v:textbox inset="0,0,0,0">
                  <w:txbxContent>
                    <w:p w14:paraId="4FACBA5C" w14:textId="77777777" w:rsidR="00351C70" w:rsidRPr="00351C70" w:rsidRDefault="00BC199D" w:rsidP="00BC199D">
                      <w:pPr>
                        <w:pStyle w:val="Rokamsc"/>
                        <w:jc w:val="left"/>
                      </w:pPr>
                      <w:r>
                        <w:t>č.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10991" w:rsidRDefault="00C10991" w14:paraId="29296E4D" w14:textId="77777777" w:rsidP="0089782A" w:rsidRPr="00222856">
      <w:pPr>
        <w:rPr>
          <w:rFonts w:ascii="Arial" w:cs="Arial" w:hAnsi="Arial"/>
        </w:rPr>
      </w:pPr>
    </w:p>
    <w:p w:rsidR="006F2486" w:rsidRDefault="006F2486" w14:paraId="357946C8" w14:textId="77777777" w:rsidP="0089782A" w:rsidRPr="00222856">
      <w:pPr>
        <w:rPr>
          <w:rFonts w:ascii="Arial" w:cs="Arial" w:hAnsi="Arial"/>
        </w:rPr>
      </w:pPr>
    </w:p>
    <w:p w:rsidR="00AC599E" w:rsidRDefault="00AC599E" w14:paraId="089D3E97" w14:textId="77777777" w:rsidP="00E86BF2" w:rsidRPr="00222856">
      <w:pPr>
        <w:rPr>
          <w:rFonts w:ascii="Arial" w:cs="Arial" w:hAnsi="Arial"/>
        </w:rPr>
      </w:pPr>
    </w:p>
    <w:p w:rsidR="002B0E8D" w:rsidRDefault="002B0E8D" w14:paraId="1376CD12" w14:textId="77777777" w:rsidP="00E86BF2" w:rsidRPr="00222856">
      <w:pPr>
        <w:rPr>
          <w:rFonts w:ascii="Arial" w:cs="Arial" w:hAnsi="Arial"/>
        </w:rPr>
      </w:pPr>
    </w:p>
    <w:p w:rsidR="00BC199D" w:rsidRDefault="00BC199D" w14:paraId="4FA5F771" w14:textId="77777777" w:rsidP="00BC199D" w:rsidRPr="00222856">
      <w:pPr>
        <w:rPr>
          <w:rFonts w:ascii="Arial" w:cs="Arial" w:hAnsi="Arial"/>
          <w:sz w:val="24"/>
        </w:rPr>
      </w:pPr>
      <w:r w:rsidRPr="00222856">
        <w:rPr>
          <w:rFonts w:ascii="Arial" w:cs="Arial" w:hAnsi="Arial"/>
        </w:rPr>
        <w:t xml:space="preserve">Smluvní strany: </w:t>
      </w:r>
    </w:p>
    <w:p w:rsidR="00BC199D" w:rsidRDefault="00BC199D" w14:paraId="2D1283F7" w14:textId="77777777" w:rsidP="00BC199D" w:rsidRPr="00222856">
      <w:pPr>
        <w:rPr>
          <w:rFonts w:ascii="Arial" w:cs="Arial" w:hAnsi="Arial"/>
        </w:rPr>
      </w:pPr>
    </w:p>
    <w:p w:rsidR="00BC199D" w:rsidRDefault="00BC199D" w14:paraId="3A5D735F" w14:textId="77777777" w:rsidP="00BC199D" w:rsidRPr="00222856">
      <w:pPr>
        <w:rPr>
          <w:lang w:eastAsia="cs-CZ"/>
          <w:color w:val="0000FF"/>
          <w:rFonts w:ascii="Arial" w:cs="Arial" w:hAnsi="Arial"/>
        </w:rPr>
      </w:pPr>
      <w:r w:rsidRPr="00222856">
        <w:rPr>
          <w:color w:val="0000FF"/>
          <w:rFonts w:ascii="Arial" w:cs="Arial" w:hAnsi="Arial"/>
        </w:rPr>
        <w:t xml:space="preserve">Jihomoravský filmový nadační fond </w:t>
      </w:r>
    </w:p>
    <w:p w:rsidR="00BC199D" w:rsidRDefault="00BC199D" w14:paraId="2E1FD8C8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se sídlem Botanická 783/16, Veveří, 602 00 Brno </w:t>
      </w:r>
    </w:p>
    <w:p w:rsidR="00BC199D" w:rsidRDefault="00BC199D" w14:paraId="16CC3F42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IČO: 06826148 </w:t>
      </w:r>
    </w:p>
    <w:p w:rsidR="00BC199D" w:rsidRDefault="00BC199D" w14:paraId="34A38F35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Zapsaný v nadačním rejstříku vedeném Krajským soudem v Brně, </w:t>
      </w:r>
      <w:proofErr w:type="spellStart"/>
      <w:r w:rsidRPr="00222856">
        <w:rPr>
          <w:rFonts w:ascii="Arial" w:cs="Arial" w:hAnsi="Arial"/>
        </w:rPr>
        <w:t>sp</w:t>
      </w:r>
      <w:proofErr w:type="spellEnd"/>
      <w:r w:rsidRPr="00222856">
        <w:rPr>
          <w:rFonts w:ascii="Arial" w:cs="Arial" w:hAnsi="Arial"/>
        </w:rPr>
        <w:t xml:space="preserve">. zn. N 676 </w:t>
      </w:r>
    </w:p>
    <w:p w:rsidR="00BC199D" w:rsidRDefault="00BC199D" w14:paraId="01B9C1FE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Zastoupený Mgr. Ivanou Košuličovou, předsedkyní správní rady </w:t>
      </w:r>
      <w:r w:rsidRPr="00222856">
        <w:rPr>
          <w:rFonts w:ascii="Arial" w:cs="Arial" w:hAnsi="Arial"/>
        </w:rPr>
        <w:tab/>
      </w:r>
    </w:p>
    <w:p w:rsidR="00BC199D" w:rsidRDefault="00BC199D" w14:paraId="4E53E9AA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(na jedné straně; dále jen „poskytovatel“)</w:t>
      </w:r>
    </w:p>
    <w:p w:rsidR="00BC199D" w:rsidRDefault="00BC199D" w14:paraId="0438080A" w14:textId="77777777" w:rsidP="00BC199D">
      <w:pPr>
        <w:rPr>
          <w:rFonts w:ascii="Arial" w:cs="Arial" w:hAnsi="Arial"/>
        </w:rPr>
      </w:pPr>
    </w:p>
    <w:p w:rsidR="00222856" w:rsidRDefault="00222856" w14:paraId="4B9E58EC" w14:textId="76D163F7" w:rsidP="00BC199D">
      <w:pPr>
        <w:rPr>
          <w:rFonts w:ascii="Arial" w:cs="Arial" w:hAnsi="Arial"/>
        </w:rPr>
      </w:pPr>
      <w:r>
        <w:rPr>
          <w:rFonts w:ascii="Arial" w:cs="Arial" w:hAnsi="Arial"/>
        </w:rPr>
        <w:t>a</w:t>
      </w:r>
    </w:p>
    <w:p w:rsidR="00222856" w:rsidRDefault="00222856" w14:paraId="40E5EA3B" w14:textId="77777777" w:rsidP="00BC199D" w:rsidRPr="00222856">
      <w:pPr>
        <w:rPr>
          <w:rFonts w:ascii="Arial" w:cs="Arial" w:hAnsi="Arial"/>
        </w:rPr>
      </w:pPr>
    </w:p>
    <w:p w:rsidR="00BC199D" w:rsidRDefault="00BC199D" w14:paraId="7499139D" w14:textId="77777777" w:rsidP="00BC199D" w:rsidRPr="00222856">
      <w:pPr>
        <w:rPr>
          <w:color w:val="0000FF"/>
          <w:rFonts w:ascii="Arial" w:cs="Arial" w:hAnsi="Arial"/>
        </w:rPr>
      </w:pPr>
      <w:r w:rsidRPr="00222856">
        <w:rPr>
          <w:color w:val="0000FF"/>
          <w:rFonts w:ascii="Arial" w:cs="Arial" w:hAnsi="Arial"/>
        </w:rPr>
        <w:t>Název / jméno a příjmení</w:t>
      </w:r>
    </w:p>
    <w:p w:rsidR="00BC199D" w:rsidRDefault="00BC199D" w14:paraId="2F925FC7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S</w:t>
      </w:r>
      <w:r w:rsidR="00785517" w:rsidRPr="00222856">
        <w:rPr>
          <w:rFonts w:ascii="Arial" w:cs="Arial" w:hAnsi="Arial"/>
        </w:rPr>
        <w:t>ídlo / adresa trvalého pobytu</w:t>
      </w:r>
    </w:p>
    <w:p w:rsidR="00BC199D" w:rsidRDefault="00BC199D" w14:paraId="1D7124F2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IČO / datum narození</w:t>
      </w:r>
    </w:p>
    <w:p w:rsidR="00BC199D" w:rsidRDefault="00BC199D" w14:paraId="18A30E9D" w14:textId="2DB68A0B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Registrace</w:t>
      </w:r>
      <w:r w:rsidR="00222856" w:rsidRPr="00222856">
        <w:rPr>
          <w:rFonts w:ascii="Arial" w:cs="Arial" w:hAnsi="Arial"/>
        </w:rPr>
        <w:t xml:space="preserve"> (pro zahraniční subjekt)</w:t>
      </w:r>
    </w:p>
    <w:p w:rsidR="00BC199D" w:rsidRDefault="00BC199D" w14:paraId="42746770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Zapsaný v                                     rejstříku vedeném </w:t>
      </w:r>
    </w:p>
    <w:p w:rsidR="00BC199D" w:rsidRDefault="00BC199D" w14:paraId="06B11BB1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Zastoupený</w:t>
      </w:r>
      <w:r w:rsidR="00CC4D9B" w:rsidRPr="00222856">
        <w:rPr>
          <w:rFonts w:ascii="Arial" w:cs="Arial" w:hAnsi="Arial"/>
        </w:rPr>
        <w:t xml:space="preserve">   </w:t>
      </w:r>
      <w:r w:rsidRPr="00222856">
        <w:rPr>
          <w:rFonts w:ascii="Arial" w:cs="Arial" w:hAnsi="Arial"/>
        </w:rPr>
        <w:t xml:space="preserve">                               ve funkci </w:t>
      </w:r>
    </w:p>
    <w:p w:rsidR="00BC199D" w:rsidRDefault="00BC199D" w14:paraId="53800D45" w14:textId="1C5879AF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Číslo účtu</w:t>
      </w:r>
      <w:r w:rsidRPr="00222856">
        <w:rPr>
          <w:rStyle w:val="Znakapoznpodarou"/>
          <w:rFonts w:ascii="Arial" w:cs="Arial" w:hAnsi="Arial"/>
        </w:rPr>
        <w:footnoteReference w:id="1"/>
      </w:r>
      <w:r w:rsidR="003B12B3" w:rsidRPr="00222856">
        <w:rPr>
          <w:rFonts w:ascii="Arial" w:cs="Arial" w:hAnsi="Arial"/>
        </w:rPr>
        <w:t>:</w:t>
      </w:r>
    </w:p>
    <w:p w:rsidR="00BC199D" w:rsidRDefault="00BC199D" w14:paraId="728A0434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(na druhé straně; dále jen „příjemce“)</w:t>
      </w:r>
    </w:p>
    <w:p w:rsidR="00BC199D" w:rsidRDefault="00BC199D" w14:paraId="33D02D90" w14:textId="77777777" w:rsidP="00BC199D" w:rsidRPr="00222856">
      <w:pPr>
        <w:rPr>
          <w:rFonts w:ascii="Arial" w:cs="Arial" w:hAnsi="Arial"/>
        </w:rPr>
      </w:pPr>
    </w:p>
    <w:p w:rsidR="00BC199D" w:rsidRDefault="00BC199D" w14:paraId="5470ABBA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(poskytovatel a příjemce dále jako „smluvní strany“, resp. jednotlivě „smluvní strana“)</w:t>
      </w:r>
    </w:p>
    <w:p w:rsidR="00BC199D" w:rsidRDefault="00BC199D" w14:paraId="0178E42D" w14:textId="77777777" w:rsidP="00BC199D" w:rsidRPr="00222856">
      <w:pPr>
        <w:rPr>
          <w:rFonts w:ascii="Arial" w:cs="Arial" w:hAnsi="Arial"/>
        </w:rPr>
      </w:pPr>
    </w:p>
    <w:p w:rsidR="00BC199D" w:rsidRDefault="00BC199D" w14:paraId="15D65184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uzavřely níže uvedeného dne, měsíce a roku v souladu s ustanovením § 1746 odst. 2 zákona č. 89/2012 Sb., občanský zákoník, ve znění pozdějších předpisů, tuto smlouvu:</w:t>
      </w:r>
    </w:p>
    <w:p w:rsidR="00BC199D" w:rsidRDefault="00BC199D" w14:paraId="5A01ED26" w14:textId="77777777" w:rsidP="00BC199D" w:rsidRPr="00222856">
      <w:pPr>
        <w:rPr>
          <w:rFonts w:ascii="Arial" w:cs="Arial" w:hAnsi="Arial"/>
        </w:rPr>
      </w:pPr>
    </w:p>
    <w:p w:rsidR="00DF5A84" w:rsidRDefault="00DF5A84" w14:paraId="16F3B8FD" w14:textId="77777777" w:rsidP="00BC199D" w:rsidRPr="00222856">
      <w:pPr>
        <w:rPr>
          <w:rFonts w:ascii="Arial" w:cs="Arial" w:hAnsi="Arial"/>
        </w:rPr>
      </w:pPr>
    </w:p>
    <w:p w:rsidR="00BC199D" w:rsidRDefault="00BC199D" w14:paraId="1F0C8C8B" w14:textId="77777777" w:rsidP="00BC199D" w:rsidRPr="00222856">
      <w:pPr>
        <w:jc w:val="both"/>
        <w:tabs>
          <w:tab w:val="left" w:pos="1701"/>
        </w:tabs>
        <w:rPr>
          <w:rFonts w:ascii="Arial" w:cs="Arial" w:hAnsi="Arial"/>
          <w:szCs w:val="16"/>
        </w:rPr>
      </w:pPr>
    </w:p>
    <w:p w:rsidR="00BC199D" w:rsidRDefault="00952C6B" w14:paraId="3F7860AD" w14:textId="453A2482" w:rsidP="00BC199D" w:rsidRPr="00952C6B">
      <w:pPr>
        <w:pStyle w:val="Odstavecseseznamem"/>
        <w:numPr>
          <w:ilvl w:val="0"/>
          <w:numId w:val="14"/>
        </w:numPr>
        <w:jc w:val="center"/>
        <w:ind w:hanging="1080"/>
        <w:contextualSpacing w:val="0"/>
        <w:spacing w:line="240" w:lineRule="auto"/>
        <w:tabs>
          <w:tab w:val="left" w:pos="284"/>
        </w:tabs>
        <w:rPr>
          <w:color w:val="0070C0"/>
          <w:rFonts w:ascii="Arial" w:cs="Arial" w:hAnsi="Arial"/>
          <w:szCs w:val="16"/>
        </w:rPr>
      </w:pPr>
      <w:r w:rsidRPr="00952C6B">
        <w:rPr>
          <w:color w:val="0070C0"/>
          <w:rFonts w:ascii="Arial" w:cs="Arial" w:hAnsi="Arial"/>
          <w:szCs w:val="16"/>
        </w:rPr>
        <w:t>ÚČEL SMLOUVY</w:t>
      </w:r>
    </w:p>
    <w:p w:rsidR="00BC199D" w:rsidRDefault="00BC199D" w14:paraId="08219ED3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0CD6AD31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Cs w:val="16"/>
        </w:rPr>
      </w:pPr>
    </w:p>
    <w:p w:rsidR="00DF5A84" w:rsidRDefault="00DF5A84" w14:paraId="22BEEE8B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11D217C0" w14:textId="66D4A1D4" w:rsidP="00BC199D" w:rsidRPr="00222856">
      <w:pPr>
        <w:pStyle w:val="Odstavecseseznamem"/>
        <w:numPr>
          <w:ilvl w:val="1"/>
          <w:numId w:val="15"/>
        </w:numPr>
        <w:ind w:left="567"/>
        <w:ind w:hanging="567"/>
        <w:contextualSpacing w:val="0"/>
        <w:spacing w:line="240" w:lineRule="auto"/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Poskytovatel poskytuje v souladu se svou zakládací listinou a statutem</w:t>
      </w:r>
      <w:r w:rsidR="00156D58">
        <w:rPr>
          <w:rStyle w:val="Znakapoznpodarou"/>
          <w:rFonts w:ascii="Arial" w:cs="Arial" w:hAnsi="Arial"/>
          <w:szCs w:val="16"/>
        </w:rPr>
        <w:footnoteReference w:id="2"/>
      </w:r>
      <w:r w:rsidRPr="00222856">
        <w:rPr>
          <w:rFonts w:ascii="Arial" w:cs="Arial" w:hAnsi="Arial"/>
          <w:szCs w:val="16"/>
        </w:rPr>
        <w:t xml:space="preserve"> za účelem rozvoje audiovizuálního průmyslu na území města Brna a Jihomoravského kraje (dále jen „Region“) a na něj navázané ekonomiky, jakož i za účelem propagace Regionu prostřednictvím audiovizuálních děl, nadační příspěvek na projekt</w:t>
      </w:r>
      <w:bookmarkStart w:id="2" w:name="_Hlk523821374"/>
      <w:r w:rsidRPr="00222856">
        <w:rPr>
          <w:rFonts w:ascii="Arial" w:cs="Arial" w:hAnsi="Arial"/>
          <w:szCs w:val="16"/>
        </w:rPr>
        <w:t>: Vývoj první verze scénáře pro audiovizuální dílo (dále jen „AVD“) blíže uvedené</w:t>
      </w:r>
      <w:bookmarkEnd w:id="2"/>
      <w:r w:rsidR="009D3291" w:rsidRPr="00222856">
        <w:rPr>
          <w:rFonts w:ascii="Arial" w:cs="Arial" w:hAnsi="Arial"/>
          <w:szCs w:val="16"/>
        </w:rPr>
        <w:t xml:space="preserve"> </w:t>
      </w:r>
      <w:r w:rsidRPr="00222856">
        <w:rPr>
          <w:rFonts w:ascii="Arial" w:cs="Arial" w:hAnsi="Arial"/>
          <w:szCs w:val="16"/>
        </w:rPr>
        <w:t xml:space="preserve">v čl. II. této smlouvy. </w:t>
      </w:r>
    </w:p>
    <w:p w:rsidR="00BC199D" w:rsidRDefault="00BC199D" w14:paraId="43E5DEA4" w14:textId="77777777" w:rsidP="00BC199D" w:rsidRPr="00222856">
      <w:pPr>
        <w:ind w:left="567"/>
        <w:ind w:hanging="567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649B14C4" w14:textId="41DBDC3A" w:rsidP="00BC199D" w:rsidRPr="00222856">
      <w:pPr>
        <w:pStyle w:val="Odstavecseseznamem"/>
        <w:numPr>
          <w:ilvl w:val="1"/>
          <w:numId w:val="14"/>
        </w:numPr>
        <w:ind w:left="567"/>
        <w:ind w:hanging="567"/>
        <w:contextualSpacing w:val="0"/>
        <w:spacing w:after="120" w:line="240" w:lineRule="auto"/>
        <w:tabs>
          <w:tab w:val="left" w:pos="567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podal žádost o poskytnutí nadačního příspěvku na základě výzvy poskytovatele vyhlášené dne ……</w:t>
      </w:r>
      <w:proofErr w:type="gramStart"/>
      <w:r w:rsidRPr="00222856">
        <w:rPr>
          <w:rFonts w:ascii="Arial" w:cs="Arial" w:hAnsi="Arial"/>
          <w:szCs w:val="16"/>
        </w:rPr>
        <w:t>…….</w:t>
      </w:r>
      <w:proofErr w:type="gramEnd"/>
      <w:r w:rsidRPr="00222856">
        <w:rPr>
          <w:rFonts w:ascii="Arial" w:cs="Arial" w:hAnsi="Arial"/>
          <w:szCs w:val="16"/>
        </w:rPr>
        <w:t xml:space="preserve">………, pod č. j. ………………. </w:t>
      </w:r>
      <w:r w:rsidR="009D3291" w:rsidRPr="00222856">
        <w:rPr>
          <w:rFonts w:ascii="Arial" w:cs="Arial" w:hAnsi="Arial"/>
          <w:szCs w:val="16"/>
        </w:rPr>
        <w:t>a</w:t>
      </w:r>
      <w:r w:rsidRPr="00222856">
        <w:rPr>
          <w:rFonts w:ascii="Arial" w:cs="Arial" w:hAnsi="Arial"/>
          <w:szCs w:val="16"/>
        </w:rPr>
        <w:t> správní rada poskytovatele rozhodla o poskytnutí nadačního příspěvku ve výši ……………</w:t>
      </w:r>
      <w:proofErr w:type="gramStart"/>
      <w:r w:rsidRPr="00222856">
        <w:rPr>
          <w:rFonts w:ascii="Arial" w:cs="Arial" w:hAnsi="Arial"/>
          <w:szCs w:val="16"/>
        </w:rPr>
        <w:t>…….</w:t>
      </w:r>
      <w:proofErr w:type="gramEnd"/>
      <w:r w:rsidRPr="00222856">
        <w:rPr>
          <w:rFonts w:ascii="Arial" w:cs="Arial" w:hAnsi="Arial"/>
          <w:szCs w:val="16"/>
        </w:rPr>
        <w:t>.</w:t>
      </w:r>
      <w:r w:rsidR="00222856">
        <w:rPr>
          <w:rFonts w:ascii="Arial" w:cs="Arial" w:hAnsi="Arial"/>
          <w:szCs w:val="16"/>
        </w:rPr>
        <w:t>,-</w:t>
      </w:r>
      <w:r w:rsidRPr="00222856">
        <w:rPr>
          <w:rFonts w:ascii="Arial" w:cs="Arial" w:hAnsi="Arial"/>
          <w:szCs w:val="16"/>
        </w:rPr>
        <w:t xml:space="preserve"> Kč příjemci.</w:t>
      </w:r>
    </w:p>
    <w:p w:rsidR="00BC199D" w:rsidRDefault="00BC199D" w14:paraId="2C787F37" w14:textId="77777777" w:rsidP="00BC199D" w:rsidRPr="00222856">
      <w:pPr>
        <w:pStyle w:val="Odstavecseseznamem"/>
        <w:numPr>
          <w:ilvl w:val="1"/>
          <w:numId w:val="14"/>
        </w:numPr>
        <w:ind w:left="567"/>
        <w:ind w:hanging="567"/>
        <w:contextualSpacing w:val="0"/>
        <w:spacing w:after="120"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Za účelem úpravy vzájemných práv a povinností souvisejících s poskytnutí</w:t>
      </w:r>
      <w:r w:rsidR="009D3291" w:rsidRPr="00222856">
        <w:rPr>
          <w:rFonts w:ascii="Arial" w:cs="Arial" w:hAnsi="Arial"/>
          <w:szCs w:val="16"/>
        </w:rPr>
        <w:t>m</w:t>
      </w:r>
      <w:r w:rsidRPr="00222856">
        <w:rPr>
          <w:rFonts w:ascii="Arial" w:cs="Arial" w:hAnsi="Arial"/>
          <w:szCs w:val="16"/>
        </w:rPr>
        <w:t xml:space="preserve"> nadačního příspěvku poskytovatelem příjemci uzavírají smluvní strany tuto smlouvu.</w:t>
      </w:r>
    </w:p>
    <w:p w:rsidR="00DF5A84" w:rsidRDefault="00DF5A84" w14:paraId="34EED857" w14:textId="77777777" w:rsidP="00BC199D" w:rsidRPr="00222856">
      <w:pPr>
        <w:pStyle w:val="Odstavecseseznamem"/>
        <w:jc w:val="both"/>
        <w:ind w:left="705"/>
        <w:tabs>
          <w:tab w:val="left" w:pos="709"/>
        </w:tabs>
        <w:rPr>
          <w:rFonts w:ascii="Arial" w:cs="Arial" w:hAnsi="Arial"/>
          <w:sz w:val="24"/>
          <w:szCs w:val="24"/>
        </w:rPr>
      </w:pPr>
    </w:p>
    <w:p w:rsidR="00BC199D" w:rsidRDefault="00BC199D" w14:paraId="49EE5AB2" w14:textId="31DD8D70" w:rsidP="00BC199D" w:rsidRPr="00952C6B">
      <w:pPr>
        <w:jc w:val="center"/>
        <w:tabs>
          <w:tab w:val="left" w:pos="426"/>
        </w:tabs>
        <w:rPr>
          <w:color w:val="0070C0"/>
          <w:rFonts w:ascii="Arial" w:cs="Arial" w:hAnsi="Arial"/>
          <w:sz w:val="24"/>
          <w:szCs w:val="24"/>
        </w:rPr>
      </w:pPr>
      <w:r w:rsidRPr="00952C6B">
        <w:rPr>
          <w:color w:val="0070C0"/>
          <w:rFonts w:ascii="Arial" w:cs="Arial" w:hAnsi="Arial"/>
        </w:rPr>
        <w:t>II.</w:t>
      </w:r>
      <w:r w:rsidRPr="00952C6B">
        <w:rPr>
          <w:color w:val="0070C0"/>
          <w:rFonts w:ascii="Arial" w:cs="Arial" w:hAnsi="Arial"/>
        </w:rPr>
        <w:tab/>
      </w:r>
      <w:r w:rsidR="00952C6B" w:rsidRPr="00952C6B">
        <w:rPr>
          <w:color w:val="0070C0"/>
          <w:rFonts w:ascii="Arial" w:cs="Arial" w:hAnsi="Arial"/>
        </w:rPr>
        <w:t>ÚČEL A VÝŠE NADAČNÍHO PŘÍSPĚVKU</w:t>
      </w:r>
    </w:p>
    <w:p w:rsidR="00BC199D" w:rsidRDefault="00BC199D" w14:paraId="581A3761" w14:textId="77777777" w:rsidP="00BC199D" w:rsidRPr="00952C6B">
      <w:pPr>
        <w:jc w:val="both"/>
        <w:ind w:left="567"/>
        <w:ind w:hanging="567"/>
        <w:tabs>
          <w:tab w:val="left" w:pos="567"/>
        </w:tabs>
        <w:rPr>
          <w:color w:val="0070C0"/>
          <w:rFonts w:ascii="Arial" w:cs="Arial" w:hAnsi="Arial"/>
        </w:rPr>
      </w:pPr>
    </w:p>
    <w:p w:rsidR="00BC199D" w:rsidRDefault="00BC199D" w14:paraId="00CB607B" w14:textId="77777777" w:rsidP="00BC199D" w:rsidRPr="00222856">
      <w:pPr>
        <w:jc w:val="both"/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DF5A84" w:rsidRDefault="00DF5A84" w14:paraId="1540F2CD" w14:textId="77777777" w:rsidP="00BC199D" w:rsidRPr="00222856">
      <w:pPr>
        <w:jc w:val="both"/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244A7F" w:rsidRDefault="00BC199D" w14:paraId="77AF6B14" w14:textId="43E5910C" w:rsidP="00244A7F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2.1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Poskytovatel poskytuje příjemci nadační příspěvek ve výši ……………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Pr="00222856">
        <w:rPr>
          <w:rFonts w:ascii="Arial" w:cs="Arial" w:hAnsi="Arial"/>
        </w:rPr>
        <w:t>.</w:t>
      </w:r>
      <w:r w:rsidR="00222856">
        <w:rPr>
          <w:rFonts w:ascii="Arial" w:cs="Arial" w:hAnsi="Arial"/>
        </w:rPr>
        <w:t>,-</w:t>
      </w:r>
      <w:r w:rsidRPr="00222856">
        <w:rPr>
          <w:rFonts w:ascii="Arial" w:cs="Arial" w:hAnsi="Arial"/>
        </w:rPr>
        <w:t xml:space="preserve"> Kč (dále jen „příspěvek“).</w:t>
      </w:r>
      <w:r w:rsidRPr="00222856">
        <w:rPr>
          <w:b/>
          <w:rFonts w:ascii="Arial" w:cs="Arial" w:hAnsi="Arial"/>
        </w:rPr>
        <w:t xml:space="preserve"> </w:t>
      </w:r>
      <w:r w:rsidR="00244A7F" w:rsidRPr="00222856">
        <w:rPr>
          <w:rFonts w:ascii="Arial" w:cs="Arial" w:hAnsi="Arial"/>
        </w:rPr>
        <w:t>Příspěvek je poskytován jako podpora de minimis v souladu s Nařízením Komise (EU) č. 20</w:t>
      </w:r>
      <w:r w:rsidR="00156D58">
        <w:rPr>
          <w:rFonts w:ascii="Arial" w:cs="Arial" w:hAnsi="Arial"/>
        </w:rPr>
        <w:t>2</w:t>
      </w:r>
      <w:r w:rsidR="00244A7F" w:rsidRPr="00222856">
        <w:rPr>
          <w:rFonts w:ascii="Arial" w:cs="Arial" w:hAnsi="Arial"/>
        </w:rPr>
        <w:t>3</w:t>
      </w:r>
      <w:r w:rsidR="00156D58">
        <w:rPr>
          <w:rFonts w:ascii="Arial" w:cs="Arial" w:hAnsi="Arial"/>
        </w:rPr>
        <w:t>/2831</w:t>
      </w:r>
      <w:r w:rsidR="00244A7F" w:rsidRPr="00222856">
        <w:rPr>
          <w:rFonts w:ascii="Arial" w:cs="Arial" w:hAnsi="Arial"/>
        </w:rPr>
        <w:t xml:space="preserve"> ze dne 1</w:t>
      </w:r>
      <w:r w:rsidR="00156D58">
        <w:rPr>
          <w:rFonts w:ascii="Arial" w:cs="Arial" w:hAnsi="Arial"/>
        </w:rPr>
        <w:t>3</w:t>
      </w:r>
      <w:r w:rsidR="00244A7F" w:rsidRPr="00222856">
        <w:rPr>
          <w:rFonts w:ascii="Arial" w:cs="Arial" w:hAnsi="Arial"/>
        </w:rPr>
        <w:t>. prosince 20</w:t>
      </w:r>
      <w:r w:rsidR="00156D58">
        <w:rPr>
          <w:rFonts w:ascii="Arial" w:cs="Arial" w:hAnsi="Arial"/>
        </w:rPr>
        <w:t>2</w:t>
      </w:r>
      <w:r w:rsidR="00244A7F" w:rsidRPr="00222856">
        <w:rPr>
          <w:rFonts w:ascii="Arial" w:cs="Arial" w:hAnsi="Arial"/>
        </w:rPr>
        <w:t>3 o použití čl. 107 a 108 Smlouvy o fungování Evropské unie na podporu de minimis, uveřejněného v Úředním věstníku Evropské unie L</w:t>
      </w:r>
      <w:r w:rsidR="00156D58">
        <w:rPr>
          <w:rFonts w:ascii="Arial" w:cs="Arial" w:hAnsi="Arial"/>
        </w:rPr>
        <w:t>2831</w:t>
      </w:r>
      <w:r w:rsidR="00244A7F" w:rsidRPr="00222856">
        <w:rPr>
          <w:rFonts w:ascii="Arial" w:cs="Arial" w:hAnsi="Arial"/>
        </w:rPr>
        <w:t xml:space="preserve"> dne </w:t>
      </w:r>
      <w:r w:rsidR="00156D58">
        <w:rPr>
          <w:rFonts w:ascii="Arial" w:cs="Arial" w:hAnsi="Arial"/>
        </w:rPr>
        <w:t>15</w:t>
      </w:r>
      <w:r w:rsidR="00244A7F" w:rsidRPr="00222856">
        <w:rPr>
          <w:rFonts w:ascii="Arial" w:cs="Arial" w:hAnsi="Arial"/>
        </w:rPr>
        <w:t>. prosince 20</w:t>
      </w:r>
      <w:r w:rsidR="00156D58">
        <w:rPr>
          <w:rFonts w:ascii="Arial" w:cs="Arial" w:hAnsi="Arial"/>
        </w:rPr>
        <w:t>23</w:t>
      </w:r>
      <w:r w:rsidR="00244A7F" w:rsidRPr="00222856">
        <w:rPr>
          <w:rFonts w:ascii="Arial" w:cs="Arial" w:hAnsi="Arial"/>
        </w:rPr>
        <w:t>. Příjemce odpovídá za dodržení podmínek pro poskytnutí veřejné podpory v režimu de minimis.</w:t>
      </w:r>
    </w:p>
    <w:p w:rsidR="00244A7F" w:rsidRDefault="00244A7F" w14:paraId="1FABC3FC" w14:textId="77777777" w:rsidP="00BC199D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BC199D" w14:paraId="1B8A5106" w14:textId="77777777" w:rsidP="00BC199D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>2.2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Příspěvek je poskytnut na podporu projektu: </w:t>
      </w:r>
      <w:r w:rsidRPr="00222856">
        <w:rPr>
          <w:color w:val="0000FF"/>
          <w:rFonts w:ascii="Arial" w:cs="Arial" w:hAnsi="Arial"/>
        </w:rPr>
        <w:t xml:space="preserve">Vývoj první verze scénáře pro níže uvedené AVD </w:t>
      </w:r>
      <w:r w:rsidRPr="00222856">
        <w:rPr>
          <w:rFonts w:ascii="Arial" w:cs="Arial" w:hAnsi="Arial"/>
        </w:rPr>
        <w:t xml:space="preserve">(dále jen „projekt“). </w:t>
      </w:r>
      <w:r w:rsidRPr="00222856">
        <w:rPr>
          <w:bCs/>
          <w:rFonts w:ascii="Arial" w:cs="Arial" w:hAnsi="Arial"/>
        </w:rPr>
        <w:t>Příspěvek je určen na první verzi scénáře,</w:t>
      </w:r>
      <w:r w:rsidRPr="00222856">
        <w:rPr>
          <w:rFonts w:ascii="Arial" w:cs="Arial" w:hAnsi="Arial"/>
        </w:rPr>
        <w:t xml:space="preserve"> kterým je psané literární dílo určené k dalšímu zpracování a nelze jej použít na žádné jiné náklady.</w:t>
      </w:r>
    </w:p>
    <w:p w:rsidR="00BC199D" w:rsidRDefault="00BC199D" w14:paraId="245308AE" w14:textId="77777777" w:rsidP="00BC199D" w:rsidRPr="00222856">
      <w:pPr>
        <w:ind w:left="705"/>
        <w:ind w:hanging="705"/>
        <w:tabs>
          <w:tab w:val="left" w:pos="709"/>
        </w:tabs>
        <w:rPr>
          <w:b/>
          <w:rFonts w:ascii="Arial" w:cs="Arial" w:hAnsi="Arial"/>
        </w:rPr>
      </w:pPr>
    </w:p>
    <w:p w:rsidR="00BC199D" w:rsidRDefault="00BC199D" w14:paraId="2080C937" w14:textId="77777777" w:rsidP="00BC199D" w:rsidRPr="00222856">
      <w:pPr>
        <w:jc w:val="both"/>
        <w:ind w:left="705"/>
        <w:ind w:hanging="705"/>
        <w:tabs>
          <w:tab w:val="left" w:pos="709"/>
        </w:tabs>
        <w:rPr>
          <w:color w:val="00B050"/>
          <w:rFonts w:ascii="Arial" w:cs="Arial" w:hAnsi="Arial"/>
        </w:rPr>
      </w:pPr>
    </w:p>
    <w:p w:rsidR="00BC199D" w:rsidRDefault="00BC199D" w14:paraId="07B3F9D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Specifikace scénáře:</w:t>
      </w:r>
    </w:p>
    <w:p w:rsidR="00BC199D" w:rsidRDefault="00BC199D" w14:paraId="1E84125C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2"/>
        </w:rPr>
      </w:pPr>
      <w:r w:rsidRPr="00222856">
        <w:rPr>
          <w:rFonts w:ascii="Arial" w:cs="Arial" w:hAnsi="Arial"/>
          <w:sz w:val="22"/>
        </w:rPr>
        <w:tab/>
      </w:r>
    </w:p>
    <w:p w:rsidR="00BC199D" w:rsidRDefault="00BC199D" w14:paraId="4BC10CD1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A</w:t>
      </w:r>
      <w:r w:rsidRPr="00222856">
        <w:rPr>
          <w:rFonts w:ascii="Arial" w:cs="Arial" w:hAnsi="Arial"/>
          <w:sz w:val="22"/>
        </w:rPr>
        <w:t>.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(Pracovní) název scénáře: ……………………</w:t>
      </w:r>
    </w:p>
    <w:p w:rsidR="00BC199D" w:rsidRDefault="00BC199D" w14:paraId="48158D02" w14:textId="77777777" w:rsidP="00BC199D" w:rsidRPr="00222856">
      <w:pPr>
        <w:pStyle w:val="Odstavecseseznamem"/>
        <w:jc w:val="both"/>
        <w:ind w:left="1410"/>
        <w:tabs>
          <w:tab w:val="left" w:pos="709"/>
        </w:tabs>
        <w:rPr>
          <w:rFonts w:ascii="Arial" w:cs="Arial" w:hAnsi="Arial"/>
          <w:sz w:val="24"/>
          <w:szCs w:val="24"/>
        </w:rPr>
      </w:pPr>
    </w:p>
    <w:p w:rsidR="00BC199D" w:rsidRDefault="00BC199D" w14:paraId="7DCF72D2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B.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Typ AVD</w:t>
      </w:r>
      <w:r w:rsidRPr="00222856">
        <w:rPr>
          <w:rStyle w:val="Znakapoznpodarou"/>
          <w:rFonts w:ascii="Arial" w:cs="Arial" w:hAnsi="Arial"/>
        </w:rPr>
        <w:footnoteReference w:id="3"/>
      </w:r>
      <w:r w:rsidRPr="00222856">
        <w:rPr>
          <w:rFonts w:ascii="Arial" w:cs="Arial" w:hAnsi="Arial"/>
        </w:rPr>
        <w:t>:</w:t>
      </w:r>
    </w:p>
    <w:p w:rsidR="00BC199D" w:rsidRDefault="00BC199D" w14:paraId="1A74CE1D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bookmarkStart w:id="3" w:name="_Hlk524343494"/>
      <w:r w:rsidRPr="00222856">
        <w:rPr>
          <w:rFonts w:ascii="Arial" w:cs="Arial" w:hAnsi="Arial"/>
        </w:rPr>
        <w:t>□</w:t>
      </w:r>
      <w:bookmarkEnd w:id="3"/>
      <w:r w:rsidRPr="00222856">
        <w:rPr>
          <w:rFonts w:ascii="Arial" w:cs="Arial" w:hAnsi="Arial"/>
        </w:rPr>
        <w:t xml:space="preserve"> celovečerní hrané audiovizuální dílo </w:t>
      </w:r>
    </w:p>
    <w:p w:rsidR="00BC199D" w:rsidRDefault="00BC199D" w14:paraId="0E13F0B3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bookmarkStart w:id="4" w:name="_Hlk524947993"/>
      <w:r w:rsidRPr="00222856">
        <w:rPr>
          <w:rFonts w:ascii="Arial" w:cs="Arial" w:hAnsi="Arial"/>
        </w:rPr>
        <w:t>□</w:t>
      </w:r>
      <w:bookmarkEnd w:id="4"/>
      <w:r w:rsidRPr="00222856">
        <w:rPr>
          <w:rFonts w:ascii="Arial" w:cs="Arial" w:hAnsi="Arial"/>
        </w:rPr>
        <w:t xml:space="preserve"> celovečerní animované audiovizuální dílo</w:t>
      </w:r>
    </w:p>
    <w:p w:rsidR="00BC199D" w:rsidRDefault="00BC199D" w14:paraId="2E05C56A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krátké hrané audiovizuální dílo</w:t>
      </w:r>
    </w:p>
    <w:p w:rsidR="00BC199D" w:rsidRDefault="00BC199D" w14:paraId="2E734ACD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krátké animované audiovizuální dílo</w:t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</w:p>
    <w:p w:rsidR="00BC199D" w:rsidRDefault="00BC199D" w14:paraId="18096567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       </w:t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□ hraný audiovizuální seriál /počet dílů: </w:t>
      </w:r>
    </w:p>
    <w:p w:rsidR="00BC199D" w:rsidRDefault="00BC199D" w14:paraId="3B83EC79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hraná epizoda seriálu, pilot</w:t>
      </w:r>
    </w:p>
    <w:p w:rsidR="00BC199D" w:rsidRDefault="00BC199D" w14:paraId="4F139F72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animovaný audiovizuální seriál / počet dílů:</w:t>
      </w:r>
    </w:p>
    <w:p w:rsidR="00BC199D" w:rsidRDefault="00BC199D" w14:paraId="3ED8A8D0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animovaná epizoda seriálu, pilot</w:t>
      </w:r>
    </w:p>
    <w:p w:rsidR="00BC199D" w:rsidRDefault="00BC199D" w14:paraId="18D1099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266960B0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  <w:szCs w:val="16"/>
        </w:rPr>
        <w:t>C.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Přibližná stopáž AVD</w:t>
      </w:r>
      <w:r w:rsidRPr="00222856">
        <w:rPr>
          <w:rStyle w:val="Znakapoznpodarou"/>
          <w:rFonts w:ascii="Arial" w:cs="Arial" w:hAnsi="Arial"/>
        </w:rPr>
        <w:footnoteReference w:id="4"/>
      </w:r>
      <w:r w:rsidRPr="00222856">
        <w:rPr>
          <w:rFonts w:ascii="Arial" w:cs="Arial" w:hAnsi="Arial"/>
        </w:rPr>
        <w:t>: 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Pr="00222856">
        <w:rPr>
          <w:rFonts w:ascii="Arial" w:cs="Arial" w:hAnsi="Arial"/>
        </w:rPr>
        <w:t>. minut s tolerancí plus minus 25%</w:t>
      </w:r>
    </w:p>
    <w:p w:rsidR="00BC199D" w:rsidRDefault="00BC199D" w14:paraId="33AF0552" w14:textId="77777777" w:rsidP="00BC199D" w:rsidRPr="00222856">
      <w:pPr>
        <w:jc w:val="both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  <w:sz w:val="22"/>
        </w:rPr>
        <w:tab/>
      </w:r>
    </w:p>
    <w:p w:rsidR="00BC199D" w:rsidRDefault="00BC199D" w14:paraId="5C6BFC4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D.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Jazyk scénáře</w:t>
      </w:r>
      <w:r w:rsidRPr="00222856">
        <w:rPr>
          <w:rStyle w:val="Znakapoznpodarou"/>
          <w:rFonts w:ascii="Arial" w:cs="Arial" w:hAnsi="Arial"/>
        </w:rPr>
        <w:footnoteReference w:id="5"/>
      </w:r>
      <w:r w:rsidRPr="00222856">
        <w:rPr>
          <w:rFonts w:ascii="Arial" w:cs="Arial" w:hAnsi="Arial"/>
        </w:rPr>
        <w:t xml:space="preserve">          □ český     □ slovenský</w:t>
      </w:r>
    </w:p>
    <w:p w:rsidR="00BC199D" w:rsidRDefault="00BC199D" w14:paraId="35B9C8F8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335FAD22" w14:textId="77777777" w:rsidP="00BC199D" w:rsidRPr="00222856">
      <w:pPr>
        <w:jc w:val="both"/>
        <w:ind w:left="1410"/>
        <w:ind w:hanging="1410"/>
        <w:tabs>
          <w:tab w:val="left" w:pos="709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E.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Obsah/žánr scénáře musí být v podstatných aspektech v souladu se synopsí/ </w:t>
      </w:r>
      <w:proofErr w:type="spellStart"/>
      <w:r w:rsidRPr="00222856">
        <w:rPr>
          <w:rFonts w:ascii="Arial" w:cs="Arial" w:hAnsi="Arial"/>
        </w:rPr>
        <w:t>treatmentem</w:t>
      </w:r>
      <w:proofErr w:type="spellEnd"/>
      <w:r w:rsidRPr="00222856">
        <w:rPr>
          <w:rFonts w:ascii="Arial" w:cs="Arial" w:hAnsi="Arial"/>
        </w:rPr>
        <w:t xml:space="preserve"> uvedeným </w:t>
      </w:r>
      <w:r w:rsidRPr="00222856">
        <w:rPr>
          <w:color w:val="0070C0"/>
          <w:rFonts w:ascii="Arial" w:cs="Arial" w:hAnsi="Arial"/>
        </w:rPr>
        <w:t xml:space="preserve">v příloze č. 1 této smlouvy. </w:t>
      </w:r>
    </w:p>
    <w:p w:rsidR="00BC199D" w:rsidRDefault="00BC199D" w14:paraId="7881BF6C" w14:textId="77777777" w:rsidP="00BC199D" w:rsidRPr="00222856">
      <w:pPr>
        <w:jc w:val="both"/>
        <w:ind w:left="1410"/>
        <w:ind w:hanging="1410"/>
        <w:tabs>
          <w:tab w:val="left" w:pos="709"/>
        </w:tabs>
        <w:rPr>
          <w:rFonts w:ascii="Arial" w:cs="Arial" w:hAnsi="Arial"/>
          <w:sz w:val="22"/>
        </w:rPr>
      </w:pPr>
    </w:p>
    <w:p w:rsidR="00BC199D" w:rsidRDefault="00BC199D" w14:paraId="24999CC7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2.3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prohlašuje, že scénář není zhotoven pro instruktážní, turistické, propagační, či reklamní AVD, že jeho obsah není v rozporu s právními předpisy a že není pornografické povahy ani otevřeně neschvaluje násilí, náboženskou nebo rasovou nesnášenlivost.</w:t>
      </w:r>
    </w:p>
    <w:p w:rsidR="00BC199D" w:rsidRDefault="00BC199D" w14:paraId="34205297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BC199D" w:rsidRDefault="00BC199D" w14:paraId="570D2B98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vertAlign w:val="superscript"/>
        </w:rPr>
      </w:pPr>
      <w:r w:rsidRPr="00222856">
        <w:rPr>
          <w:rFonts w:ascii="Arial" w:cs="Arial" w:hAnsi="Arial"/>
        </w:rPr>
        <w:t>2.4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prohlašuje, že:</w:t>
      </w:r>
      <w:r w:rsidRPr="00222856">
        <w:rPr>
          <w:rStyle w:val="Znakapoznpodarou"/>
          <w:rFonts w:ascii="Arial" w:cs="Arial" w:hAnsi="Arial"/>
        </w:rPr>
        <w:footnoteReference w:id="6"/>
      </w:r>
    </w:p>
    <w:p w:rsidR="00BC199D" w:rsidRDefault="00BC199D" w14:paraId="2F4E3DA9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DF5A84" w:rsidRDefault="00BC199D" w14:paraId="67A05542" w14:textId="77777777" w:rsidP="00DF5A84" w:rsidRPr="00222856">
      <w:pPr>
        <w:ind w:left="1418"/>
        <w:tabs>
          <w:tab w:val="left" w:pos="1418"/>
        </w:tabs>
        <w:rPr>
          <w:rFonts w:ascii="Arial" w:cs="Arial" w:hAnsi="Arial"/>
        </w:rPr>
      </w:pPr>
      <w:bookmarkStart w:id="5" w:name="_Hlk524332871"/>
      <w:r w:rsidRPr="00222856">
        <w:rPr>
          <w:rFonts w:ascii="Arial" w:cs="Arial" w:hAnsi="Arial"/>
        </w:rPr>
        <w:t>□</w:t>
      </w:r>
      <w:bookmarkEnd w:id="5"/>
      <w:r w:rsidRPr="00222856">
        <w:rPr>
          <w:rFonts w:ascii="Arial" w:cs="Arial" w:hAnsi="Arial"/>
        </w:rPr>
        <w:t xml:space="preserve"> je autorem (zhotovitelem) scénáře</w:t>
      </w:r>
    </w:p>
    <w:p w:rsidR="00DF5A84" w:rsidRDefault="00DF5A84" w14:paraId="0CF3AF27" w14:textId="77777777" w:rsidP="00DF5A84" w:rsidRPr="00222856">
      <w:pPr>
        <w:ind w:left="1418"/>
        <w:tabs>
          <w:tab w:val="left" w:pos="1418"/>
        </w:tabs>
        <w:rPr>
          <w:rFonts w:ascii="Arial" w:cs="Arial" w:hAnsi="Arial"/>
        </w:rPr>
      </w:pPr>
    </w:p>
    <w:p w:rsidR="00BC199D" w:rsidRDefault="00BC199D" w14:paraId="7B932D67" w14:textId="6594F003" w:rsidP="00DF5A84" w:rsidRPr="00222856">
      <w:pPr>
        <w:ind w:left="1418"/>
        <w:tabs>
          <w:tab w:val="left" w:pos="1418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□ je producentem, jenž žádá o příspěvek na honorář konkrétního autora scénáře na zhotovení scénáře. Konkrétním autorem scénáře</w:t>
      </w:r>
      <w:r w:rsidR="00DF5A84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je </w:t>
      </w:r>
      <w:r w:rsidRPr="00222856">
        <w:rPr>
          <w:i/>
          <w:rFonts w:ascii="Arial" w:cs="Arial" w:hAnsi="Arial"/>
        </w:rPr>
        <w:t>………………</w:t>
      </w:r>
      <w:r w:rsidR="00DF5A84" w:rsidRPr="00222856">
        <w:rPr>
          <w:i/>
          <w:rFonts w:ascii="Arial" w:cs="Arial" w:hAnsi="Arial"/>
        </w:rPr>
        <w:t xml:space="preserve"> </w:t>
      </w:r>
      <w:r w:rsidRPr="00222856">
        <w:rPr>
          <w:i/>
          <w:rFonts w:ascii="Arial" w:cs="Arial" w:hAnsi="Arial"/>
        </w:rPr>
        <w:t xml:space="preserve">(jméno, adresa </w:t>
      </w:r>
      <w:proofErr w:type="spellStart"/>
      <w:r w:rsidRPr="00222856">
        <w:rPr>
          <w:i/>
          <w:rFonts w:ascii="Arial" w:cs="Arial" w:hAnsi="Arial"/>
        </w:rPr>
        <w:t>trv</w:t>
      </w:r>
      <w:proofErr w:type="spellEnd"/>
      <w:r w:rsidRPr="00222856">
        <w:rPr>
          <w:i/>
          <w:rFonts w:ascii="Arial" w:cs="Arial" w:hAnsi="Arial"/>
        </w:rPr>
        <w:t>. bydliště).</w:t>
      </w:r>
    </w:p>
    <w:p w:rsidR="00BC199D" w:rsidRDefault="00BC199D" w14:paraId="5841B823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2"/>
        </w:rPr>
      </w:pPr>
      <w:r w:rsidRPr="00222856">
        <w:rPr>
          <w:rFonts w:ascii="Arial" w:cs="Arial" w:hAnsi="Arial"/>
          <w:sz w:val="22"/>
        </w:rPr>
        <w:tab/>
      </w:r>
    </w:p>
    <w:p w:rsidR="00BC199D" w:rsidRDefault="00BC199D" w14:paraId="6C41E9F5" w14:textId="63E378F0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2.5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prohlašuje, že celkové náklady</w:t>
      </w:r>
      <w:r w:rsidRPr="00222856">
        <w:rPr>
          <w:rStyle w:val="Znakapoznpodarou"/>
          <w:rFonts w:ascii="Arial" w:cs="Arial" w:hAnsi="Arial"/>
        </w:rPr>
        <w:footnoteReference w:id="7"/>
      </w:r>
      <w:r w:rsidRPr="00222856">
        <w:rPr>
          <w:rFonts w:ascii="Arial" w:cs="Arial" w:hAnsi="Arial"/>
        </w:rPr>
        <w:t xml:space="preserve"> na projekt jsou ke dni uzavření této smlouvy odhadnuty ve výši …………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="00222856">
        <w:rPr>
          <w:rFonts w:ascii="Arial" w:cs="Arial" w:hAnsi="Arial"/>
        </w:rPr>
        <w:t>,-</w:t>
      </w:r>
      <w:r w:rsidRPr="00222856">
        <w:rPr>
          <w:rFonts w:ascii="Arial" w:cs="Arial" w:hAnsi="Arial"/>
        </w:rPr>
        <w:t xml:space="preserve"> Kč, a to dle souhrnn</w:t>
      </w:r>
      <w:r w:rsidR="000C762C" w:rsidRPr="00222856">
        <w:rPr>
          <w:rFonts w:ascii="Arial" w:cs="Arial" w:hAnsi="Arial"/>
        </w:rPr>
        <w:t>ého rozpočtu nákladů na projekt</w:t>
      </w:r>
      <w:r w:rsidRPr="00222856">
        <w:rPr>
          <w:rFonts w:ascii="Arial" w:cs="Arial" w:hAnsi="Arial"/>
        </w:rPr>
        <w:t xml:space="preserve">, který </w:t>
      </w:r>
      <w:r w:rsidRPr="00222856">
        <w:rPr>
          <w:color w:val="0070C0"/>
          <w:rFonts w:ascii="Arial" w:cs="Arial" w:hAnsi="Arial"/>
        </w:rPr>
        <w:t>je přílohou č.</w:t>
      </w:r>
      <w:r w:rsidR="00DF5A84" w:rsidRPr="00222856">
        <w:rPr>
          <w:color w:val="0070C0"/>
          <w:rFonts w:ascii="Arial" w:cs="Arial" w:hAnsi="Arial"/>
        </w:rPr>
        <w:t xml:space="preserve"> </w:t>
      </w:r>
      <w:r w:rsidRPr="00222856">
        <w:rPr>
          <w:color w:val="0070C0"/>
          <w:rFonts w:ascii="Arial" w:cs="Arial" w:hAnsi="Arial"/>
        </w:rPr>
        <w:t>2 této smlouvy</w:t>
      </w:r>
      <w:r w:rsidRPr="00222856">
        <w:rPr>
          <w:rFonts w:ascii="Arial" w:cs="Arial" w:hAnsi="Arial"/>
        </w:rPr>
        <w:t>. Příjemce plánuje vynaložení způsobilých nákladů dle odst. 3.3 ve výši ………………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="00222856">
        <w:rPr>
          <w:rFonts w:ascii="Arial" w:cs="Arial" w:hAnsi="Arial"/>
        </w:rPr>
        <w:t xml:space="preserve">,- </w:t>
      </w:r>
      <w:r w:rsidRPr="00222856">
        <w:rPr>
          <w:rFonts w:ascii="Arial" w:cs="Arial" w:hAnsi="Arial"/>
        </w:rPr>
        <w:t xml:space="preserve"> Kč.</w:t>
      </w:r>
    </w:p>
    <w:p w:rsidR="00BC199D" w:rsidRDefault="00BC199D" w14:paraId="37B954A4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BC199D" w:rsidRDefault="00BC199D" w14:paraId="5BF0DC23" w14:textId="7EE62693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2.6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Příjemce je povinen písemně informovat poskytovatele o jakékoli změně údajů uvedených v odst. 2.4 a 2.5, jakož i o změně údajů týkajících se specifikace scénáře podle odst. 2.2 </w:t>
      </w:r>
      <w:proofErr w:type="gramStart"/>
      <w:r w:rsidRPr="00222856">
        <w:rPr>
          <w:rFonts w:ascii="Arial" w:cs="Arial" w:hAnsi="Arial"/>
        </w:rPr>
        <w:t xml:space="preserve">bod </w:t>
      </w:r>
      <w:r w:rsidR="00A342B7" w:rsidRPr="00222856">
        <w:rPr>
          <w:rFonts w:ascii="Arial" w:cs="Arial" w:hAnsi="Arial"/>
        </w:rPr>
        <w:t xml:space="preserve"> B</w:t>
      </w:r>
      <w:proofErr w:type="gramEnd"/>
      <w:r w:rsidR="00A342B7" w:rsidRPr="00222856">
        <w:rPr>
          <w:rFonts w:ascii="Arial" w:cs="Arial" w:hAnsi="Arial"/>
        </w:rPr>
        <w:t xml:space="preserve"> a C</w:t>
      </w:r>
      <w:r w:rsidRPr="00222856">
        <w:rPr>
          <w:rFonts w:ascii="Arial" w:cs="Arial" w:hAnsi="Arial"/>
        </w:rPr>
        <w:t>,</w:t>
      </w:r>
      <w:r w:rsidR="00DF5C72">
        <w:rPr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>a to bez zbytečného odkladu, vždy nejpozději do 15 dnů ode dne, kdy ke změně došlo nebo ode dne, kdy se o ní příjemce dozvěděl, podle toho, co nastane později. Změnu specifikace AVD (v případě seriálu) podle bodu B lze provést pouze snížením nebo zvýšením počtu dílů seriálu, nelze tedy zasahovat do obsahu viz bod   2. 7.</w:t>
      </w:r>
    </w:p>
    <w:p w:rsidR="00BC199D" w:rsidRDefault="00BC199D" w14:paraId="423A0C46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2"/>
        </w:rPr>
      </w:pPr>
      <w:r w:rsidRPr="00222856">
        <w:rPr>
          <w:rFonts w:ascii="Arial" w:cs="Arial" w:hAnsi="Arial"/>
          <w:sz w:val="22"/>
        </w:rPr>
        <w:t xml:space="preserve">         </w:t>
      </w:r>
    </w:p>
    <w:p w:rsidR="00BC199D" w:rsidRDefault="00BC199D" w14:paraId="47F59FF0" w14:textId="3C87B56F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2.7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je povinen dbát na to, aby se scénář neodchýlil významně od projektu definovaného v žádosti o poskytnutí nadačního příspěvku</w:t>
      </w:r>
      <w:r w:rsidR="00DF5C72">
        <w:rPr>
          <w:rFonts w:ascii="Arial" w:cs="Arial" w:hAnsi="Arial"/>
        </w:rPr>
        <w:t xml:space="preserve"> a </w:t>
      </w:r>
      <w:r w:rsidR="00DF5C72" w:rsidRPr="0067065D">
        <w:rPr>
          <w:rFonts w:ascii="Arial" w:cs="Arial" w:hAnsi="Arial"/>
        </w:rPr>
        <w:t>dodržet závazek dle odst. 2.2 bodu  D a E</w:t>
      </w:r>
      <w:r w:rsidRPr="00222856">
        <w:rPr>
          <w:rFonts w:ascii="Arial" w:cs="Arial" w:hAnsi="Arial"/>
        </w:rPr>
        <w:t xml:space="preserve"> </w:t>
      </w:r>
    </w:p>
    <w:p w:rsidR="00BC199D" w:rsidRDefault="00BC199D" w14:paraId="3505911B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2"/>
        </w:rPr>
      </w:pPr>
    </w:p>
    <w:p w:rsidR="00DF5A84" w:rsidRDefault="00DF5A84" w14:paraId="319C8742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2"/>
        </w:rPr>
      </w:pPr>
    </w:p>
    <w:p w:rsidR="00BC199D" w:rsidRDefault="00BC199D" w14:paraId="5CFDCFA2" w14:textId="153B173F" w:rsidP="00DF5A84" w:rsidRPr="00222856">
      <w:pPr>
        <w:jc w:val="center"/>
        <w:ind w:left="705"/>
        <w:ind w:hanging="705"/>
        <w:tabs>
          <w:tab w:val="left" w:pos="709"/>
        </w:tabs>
        <w:rPr>
          <w:rFonts w:ascii="Arial" w:cs="Arial" w:hAnsi="Arial"/>
          <w:szCs w:val="16"/>
        </w:rPr>
      </w:pPr>
      <w:bookmarkStart w:id="6" w:name="_Hlk27988493"/>
      <w:r w:rsidRPr="00952C6B">
        <w:rPr>
          <w:color w:val="0070C0"/>
          <w:rFonts w:ascii="Arial" w:cs="Arial" w:hAnsi="Arial"/>
          <w:szCs w:val="16"/>
        </w:rPr>
        <w:t>III.</w:t>
      </w:r>
      <w:r w:rsidRPr="00952C6B">
        <w:rPr>
          <w:color w:val="0070C0"/>
          <w:rFonts w:ascii="Arial" w:cs="Arial" w:hAnsi="Arial"/>
          <w:szCs w:val="16"/>
        </w:rPr>
        <w:tab/>
      </w:r>
      <w:r w:rsidR="00952C6B" w:rsidRPr="00952C6B">
        <w:rPr>
          <w:color w:val="0070C0"/>
          <w:rFonts w:ascii="Arial" w:cs="Arial" w:hAnsi="Arial"/>
          <w:szCs w:val="16"/>
        </w:rPr>
        <w:t>PODMÍNKY POSKYTNUTÍ PŘÍSPĚVKU</w:t>
      </w:r>
    </w:p>
    <w:p w:rsidR="00DF5A84" w:rsidRDefault="00DF5A84" w14:paraId="10135FD5" w14:textId="77777777" w:rsidP="00DF5A84" w:rsidRPr="00222856">
      <w:pPr>
        <w:jc w:val="center"/>
        <w:ind w:left="705"/>
        <w:ind w:hanging="705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52502A0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6868F222" w14:textId="45F9C63B" w:rsidP="00DF5A84" w:rsidRPr="00222856">
      <w:pPr>
        <w:ind w:left="567"/>
        <w:ind w:hanging="567"/>
        <w:tabs>
          <w:tab w:val="left" w:pos="567"/>
        </w:tabs>
        <w:rPr>
          <w:color w:val="00B050"/>
          <w:rFonts w:ascii="Arial" w:cs="Arial" w:hAnsi="Arial"/>
        </w:rPr>
      </w:pPr>
      <w:r w:rsidRPr="00222856">
        <w:rPr>
          <w:rFonts w:ascii="Arial" w:cs="Arial" w:hAnsi="Arial"/>
        </w:rPr>
        <w:t>3.1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Scénář bude zhotoven</w:t>
      </w:r>
      <w:r w:rsidRPr="00222856">
        <w:rPr>
          <w:color w:val="FF0000"/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 xml:space="preserve">v období </w:t>
      </w:r>
      <w:r w:rsidRPr="00BC07F7">
        <w:rPr>
          <w:rFonts w:ascii="Arial" w:cs="Arial" w:hAnsi="Arial"/>
        </w:rPr>
        <w:t>od 1. 1. 20</w:t>
      </w:r>
      <w:r w:rsidR="009D3291" w:rsidRPr="00BC07F7">
        <w:rPr>
          <w:rFonts w:ascii="Arial" w:cs="Arial" w:hAnsi="Arial"/>
        </w:rPr>
        <w:t>2</w:t>
      </w:r>
      <w:r w:rsidR="00156D58">
        <w:rPr>
          <w:rFonts w:ascii="Arial" w:cs="Arial" w:hAnsi="Arial"/>
        </w:rPr>
        <w:t>5</w:t>
      </w:r>
      <w:r w:rsidRPr="00BC07F7">
        <w:rPr>
          <w:rFonts w:ascii="Arial" w:cs="Arial" w:hAnsi="Arial"/>
        </w:rPr>
        <w:t xml:space="preserve"> do 31. 12. 20</w:t>
      </w:r>
      <w:r w:rsidR="009D3291" w:rsidRPr="00BC07F7">
        <w:rPr>
          <w:rFonts w:ascii="Arial" w:cs="Arial" w:hAnsi="Arial"/>
        </w:rPr>
        <w:t>2</w:t>
      </w:r>
      <w:r w:rsidR="00156D58">
        <w:rPr>
          <w:rFonts w:ascii="Arial" w:cs="Arial" w:hAnsi="Arial"/>
        </w:rPr>
        <w:t>5</w:t>
      </w:r>
      <w:r w:rsidRPr="00BC07F7">
        <w:rPr>
          <w:color w:val="00B050"/>
          <w:rFonts w:ascii="Arial" w:cs="Arial" w:hAnsi="Arial"/>
        </w:rPr>
        <w:t>.</w:t>
      </w:r>
      <w:r w:rsidRPr="00222856">
        <w:rPr>
          <w:color w:val="00B050"/>
          <w:rFonts w:ascii="Arial" w:cs="Arial" w:hAnsi="Arial"/>
        </w:rPr>
        <w:t xml:space="preserve"> </w:t>
      </w:r>
    </w:p>
    <w:bookmarkEnd w:id="6"/>
    <w:p w:rsidR="00BC199D" w:rsidRDefault="00BC199D" w14:paraId="1D1DE6E8" w14:textId="77777777" w:rsidP="00DF5A84" w:rsidRPr="00222856">
      <w:pPr>
        <w:ind w:left="567"/>
        <w:ind w:hanging="567"/>
        <w:spacing w:before="100" w:beforeAutospacing="1" w:after="100" w:afterAutospacing="1"/>
        <w:tabs>
          <w:tab w:val="left" w:pos="567"/>
        </w:tabs>
        <w:rPr>
          <w:strike/>
          <w:rFonts w:ascii="Arial" w:cs="Arial" w:hAnsi="Arial"/>
        </w:rPr>
      </w:pPr>
      <w:r w:rsidRPr="00222856">
        <w:rPr>
          <w:rFonts w:ascii="Arial" w:cs="Arial" w:hAnsi="Arial"/>
        </w:rPr>
        <w:t>3.2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Příspěvek nesmí převýšit 70 % celkových nákladů na projekt. Příjemce se zavazuje zajistit zdroje financování nákladů na projekt (kromě poskytnutého příspěvku dle této smlouvy) z vlastních, resp. jiných zdrojů. </w:t>
      </w:r>
    </w:p>
    <w:p w:rsidR="00F01474" w:rsidRDefault="00BC199D" w14:paraId="1F3022FB" w14:textId="77777777" w:rsidP="00F01474" w:rsidRPr="00222856">
      <w:pPr>
        <w:jc w:val="both"/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3.3</w:t>
      </w:r>
      <w:r w:rsidRPr="00222856">
        <w:rPr>
          <w:color w:val="000000"/>
          <w:rFonts w:ascii="Arial" w:cs="Arial" w:hAnsi="Arial"/>
        </w:rPr>
        <w:tab/>
      </w:r>
      <w:r w:rsidR="00F01474" w:rsidRPr="00222856">
        <w:rPr>
          <w:rFonts w:ascii="Arial" w:cs="Arial" w:hAnsi="Arial"/>
        </w:rPr>
        <w:t xml:space="preserve">Příspěvek lze použít pouze na úhradu způsobilých nákladů.  Způsobilými náklady jsou autorské honoráře </w:t>
      </w:r>
      <w:r w:rsidR="00C218EF" w:rsidRPr="00222856">
        <w:rPr>
          <w:rFonts w:ascii="Arial" w:cs="Arial" w:hAnsi="Arial"/>
        </w:rPr>
        <w:t xml:space="preserve">scénáristy/ů </w:t>
      </w:r>
      <w:r w:rsidR="00F01474" w:rsidRPr="00222856">
        <w:rPr>
          <w:rFonts w:ascii="Arial" w:cs="Arial" w:hAnsi="Arial"/>
        </w:rPr>
        <w:t>na první verzi scénáře</w:t>
      </w:r>
      <w:r w:rsidR="00C218EF" w:rsidRPr="00222856">
        <w:rPr>
          <w:rFonts w:ascii="Arial" w:cs="Arial" w:hAnsi="Arial"/>
        </w:rPr>
        <w:t xml:space="preserve"> vč. licencí</w:t>
      </w:r>
      <w:r w:rsidR="0084446B" w:rsidRPr="00222856">
        <w:rPr>
          <w:rFonts w:ascii="Arial" w:cs="Arial" w:hAnsi="Arial"/>
        </w:rPr>
        <w:t>:</w:t>
      </w:r>
      <w:r w:rsidR="00F01474" w:rsidRPr="00222856">
        <w:rPr>
          <w:rFonts w:ascii="Arial" w:cs="Arial" w:hAnsi="Arial"/>
        </w:rPr>
        <w:t xml:space="preserve"> </w:t>
      </w:r>
    </w:p>
    <w:p w:rsidR="00BC199D" w:rsidRDefault="00F01474" w14:paraId="14BAC2B7" w14:textId="51C06903" w:rsidP="00952C6B" w:rsidRPr="00222856">
      <w:pPr>
        <w:jc w:val="both"/>
        <w:ind w:left="851"/>
        <w:ind w:hanging="709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</w:t>
      </w:r>
      <w:r w:rsidR="00952C6B">
        <w:rPr>
          <w:rFonts w:ascii="Arial" w:cs="Arial" w:hAnsi="Arial"/>
        </w:rPr>
        <w:t xml:space="preserve">  </w:t>
      </w:r>
      <w:r w:rsidRPr="00222856">
        <w:rPr>
          <w:rFonts w:ascii="Arial" w:cs="Arial" w:hAnsi="Arial"/>
        </w:rPr>
        <w:t xml:space="preserve">a) </w:t>
      </w:r>
      <w:r w:rsidR="00570688" w:rsidRPr="00222856">
        <w:rPr>
          <w:rFonts w:ascii="Arial" w:cs="Arial" w:hAnsi="Arial"/>
        </w:rPr>
        <w:t xml:space="preserve"> </w:t>
      </w:r>
      <w:r w:rsidR="005F13D3" w:rsidRPr="00222856">
        <w:rPr>
          <w:rFonts w:ascii="Arial" w:cs="Arial" w:hAnsi="Arial"/>
        </w:rPr>
        <w:t xml:space="preserve">vynaložené ve výši 100 % </w:t>
      </w:r>
      <w:r w:rsidR="00570688" w:rsidRPr="00222856">
        <w:rPr>
          <w:rFonts w:ascii="Arial" w:cs="Arial" w:hAnsi="Arial"/>
        </w:rPr>
        <w:t>v souladu s</w:t>
      </w:r>
      <w:r w:rsidR="00993A38" w:rsidRPr="00222856">
        <w:rPr>
          <w:rFonts w:ascii="Arial" w:cs="Arial" w:hAnsi="Arial"/>
        </w:rPr>
        <w:t> odst. 1.1 a odst. 2.2</w:t>
      </w:r>
      <w:r w:rsidR="0084446B" w:rsidRPr="00222856">
        <w:rPr>
          <w:rFonts w:ascii="Arial" w:cs="Arial" w:hAnsi="Arial"/>
        </w:rPr>
        <w:t>,</w:t>
      </w:r>
      <w:r w:rsidR="00993A38" w:rsidRPr="00222856">
        <w:rPr>
          <w:rFonts w:ascii="Arial" w:cs="Arial" w:hAnsi="Arial"/>
        </w:rPr>
        <w:t xml:space="preserve"> písm.</w:t>
      </w:r>
      <w:r w:rsidRPr="00222856">
        <w:rPr>
          <w:rFonts w:ascii="Arial" w:cs="Arial" w:hAnsi="Arial"/>
        </w:rPr>
        <w:t xml:space="preserve"> C,</w:t>
      </w:r>
      <w:r w:rsidR="00BC199D" w:rsidRPr="00222856">
        <w:rPr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 xml:space="preserve">přičemž </w:t>
      </w:r>
      <w:r w:rsidR="00BC199D" w:rsidRPr="00222856">
        <w:rPr>
          <w:rFonts w:ascii="Arial" w:cs="Arial" w:hAnsi="Arial"/>
        </w:rPr>
        <w:t>jde o náklady, které jsou v souladu s platnými právními předpisy a jedná se o</w:t>
      </w:r>
      <w:r w:rsidR="0084446B" w:rsidRPr="00222856">
        <w:rPr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>náklady v místě a čase obvyklé,</w:t>
      </w:r>
    </w:p>
    <w:p w:rsidR="00F01474" w:rsidRDefault="00F01474" w14:paraId="5BCC9D8D" w14:textId="77777777" w:rsidP="00222856" w:rsidRPr="00222856">
      <w:pPr>
        <w:jc w:val="both"/>
        <w:ind w:left="709"/>
        <w:ind w:hanging="851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        b) k jejichž úhradě došlo v období dle odst. 3.1.</w:t>
      </w:r>
    </w:p>
    <w:p w:rsidR="002E22CE" w:rsidRDefault="002E22CE" w14:paraId="53C51778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174D1A41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680E749E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4EDDAF45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0D1CB484" w14:textId="77777777" w:rsidP="00DF5A84" w:rsidRPr="00222856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9D3291" w:rsidRDefault="009D3291" w14:paraId="0788F469" w14:textId="77777777" w:rsidP="00DF5A84" w:rsidRPr="00222856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952C6B" w14:paraId="2C150875" w14:textId="7B29E9B5" w:rsidP="00DF5A84" w:rsidRPr="00952C6B">
      <w:pPr>
        <w:jc w:val="center"/>
        <w:contextualSpacing/>
        <w:spacing w:before="100" w:beforeAutospacing="1" w:after="100" w:afterAutospacing="1"/>
        <w:rPr>
          <w:color w:val="0070C0"/>
          <w:rFonts w:ascii="Arial" w:cs="Arial" w:hAnsi="Arial"/>
        </w:rPr>
      </w:pPr>
      <w:r w:rsidRPr="00952C6B">
        <w:rPr>
          <w:color w:val="0070C0"/>
          <w:rFonts w:ascii="Arial" w:cs="Arial" w:hAnsi="Arial"/>
        </w:rPr>
        <w:t>IV.</w:t>
      </w:r>
      <w:r w:rsidRPr="00952C6B">
        <w:rPr>
          <w:color w:val="0070C0"/>
          <w:rFonts w:ascii="Arial" w:cs="Arial" w:hAnsi="Arial"/>
          <w:sz w:val="22"/>
        </w:rPr>
        <w:tab/>
      </w:r>
      <w:r w:rsidRPr="00952C6B">
        <w:rPr>
          <w:color w:val="0070C0"/>
          <w:rFonts w:ascii="Arial" w:cs="Arial" w:hAnsi="Arial"/>
        </w:rPr>
        <w:t>SPLATNOST PŘÍSPĚVKU</w:t>
      </w:r>
    </w:p>
    <w:p w:rsidR="00DF5A84" w:rsidRDefault="00DF5A84" w14:paraId="1182B602" w14:textId="77777777" w:rsidP="00BC199D" w:rsidRPr="00222856">
      <w:pPr>
        <w:jc w:val="both"/>
        <w:contextualSpacing/>
        <w:spacing w:before="100" w:beforeAutospacing="1" w:after="100" w:afterAutospacing="1"/>
        <w:rPr>
          <w:b/>
          <w:rFonts w:ascii="Arial" w:cs="Arial" w:hAnsi="Arial"/>
        </w:rPr>
      </w:pPr>
    </w:p>
    <w:p w:rsidR="00BC199D" w:rsidRDefault="00BC199D" w14:paraId="5E8D277E" w14:textId="720F234D" w:rsidP="00952C6B" w:rsidRPr="00952C6B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>4.1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Příspěvek bude ze strany poskytovatele zaplacen bezhotovostním převodem na bankovní účet příjemce uvedený v záhlaví této smlouvy vedený v českých korunách u tuzemské banky, nebo na jiný účet příjemce vedený v korunách českých u tuzemské banky, </w:t>
      </w:r>
      <w:r w:rsidR="00952C6B" w:rsidRPr="002457DA">
        <w:rPr>
          <w:rFonts w:ascii="Arial" w:cs="Arial" w:hAnsi="Arial"/>
        </w:rPr>
        <w:t xml:space="preserve">který příjemce poskytovateli pro ten účel sdělí formou písemného oznámení a doloží smlouvou s bankou (dále jen „bankovní účet“). </w:t>
      </w:r>
    </w:p>
    <w:p w:rsidR="00BC199D" w:rsidRDefault="00BC199D" w14:paraId="6830F286" w14:textId="77777777" w:rsidP="00DF5A84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  <w:sz w:val="24"/>
          <w:szCs w:val="24"/>
        </w:rPr>
      </w:pPr>
    </w:p>
    <w:p w:rsidR="00BC199D" w:rsidRDefault="00BC199D" w14:paraId="38D4F225" w14:textId="77777777" w:rsidP="00DF5A84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>4.2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 xml:space="preserve">Příspěvek je splatný bezhotovostním převodem na bankovní účet příjemce jednorázově do 30 dnů po podpisu smlouvy. </w:t>
      </w:r>
    </w:p>
    <w:p w:rsidR="00BC199D" w:rsidRDefault="00BC199D" w14:paraId="5C5A4BC2" w14:textId="77777777" w:rsidP="009D3291" w:rsidRPr="00222856">
      <w:pPr>
        <w:jc w:val="both"/>
        <w:spacing w:before="100" w:beforeAutospacing="1" w:after="100" w:afterAutospacing="1"/>
        <w:rPr>
          <w:rFonts w:ascii="Arial" w:cs="Arial" w:hAnsi="Arial"/>
        </w:rPr>
      </w:pPr>
    </w:p>
    <w:p w:rsidR="00BC199D" w:rsidRDefault="00952C6B" w14:paraId="0F1934E9" w14:textId="66775D57" w:rsidP="00DF5A84" w:rsidRPr="00952C6B">
      <w:pPr>
        <w:jc w:val="center"/>
        <w:ind w:left="705"/>
        <w:ind w:hanging="705"/>
        <w:contextualSpacing/>
        <w:spacing w:before="100" w:beforeAutospacing="1" w:after="100" w:afterAutospacing="1"/>
        <w:rPr>
          <w:color w:val="0070C0"/>
          <w:rFonts w:ascii="Arial" w:cs="Arial" w:hAnsi="Arial"/>
        </w:rPr>
      </w:pPr>
      <w:r w:rsidRPr="00952C6B">
        <w:rPr>
          <w:color w:val="0070C0"/>
          <w:rFonts w:ascii="Arial" w:cs="Arial" w:hAnsi="Arial"/>
        </w:rPr>
        <w:t xml:space="preserve">V. </w:t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ČESTNÉ PROHLÁŠENÍ PŘÍJEMCE</w:t>
      </w:r>
    </w:p>
    <w:p w:rsidR="00DF5A84" w:rsidRDefault="00DF5A84" w14:paraId="550F838B" w14:textId="77777777" w:rsidP="00BC199D" w:rsidRPr="00222856">
      <w:pPr>
        <w:jc w:val="both"/>
        <w:ind w:left="705"/>
        <w:ind w:hanging="705"/>
        <w:contextualSpacing/>
        <w:spacing w:before="100" w:beforeAutospacing="1" w:after="100" w:afterAutospacing="1"/>
        <w:rPr>
          <w:rFonts w:ascii="Arial" w:cs="Arial" w:hAnsi="Arial"/>
        </w:rPr>
      </w:pPr>
    </w:p>
    <w:p w:rsidR="00DF5A84" w:rsidRDefault="00DF5A84" w14:paraId="4F364E7A" w14:textId="77777777" w:rsidP="00DF5A84" w:rsidRPr="00222856">
      <w:pPr>
        <w:jc w:val="both"/>
        <w:ind w:left="567"/>
        <w:ind w:hanging="705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BC199D" w14:paraId="716D7622" w14:textId="77777777" w:rsidP="00DF5A84" w:rsidRPr="00222856">
      <w:pPr>
        <w:jc w:val="both"/>
        <w:ind w:left="567"/>
        <w:ind w:hanging="705"/>
        <w:contextualSpacing/>
        <w:spacing w:before="100" w:beforeAutospacing="1" w:after="100" w:afterAutospacing="1"/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5.1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 xml:space="preserve">Příjemce prohlašuje, že </w:t>
      </w:r>
    </w:p>
    <w:p w:rsidR="00BC199D" w:rsidRDefault="00BC199D" w14:paraId="0F59F210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vůči jeho majetku </w:t>
      </w:r>
      <w:r w:rsidRPr="00222856">
        <w:rPr>
          <w:bCs/>
          <w:rFonts w:ascii="Arial" w:cs="Arial" w:hAnsi="Arial"/>
        </w:rPr>
        <w:t>neprobíhá</w:t>
      </w:r>
      <w:r w:rsidRPr="00222856">
        <w:rPr>
          <w:rFonts w:ascii="Arial" w:cs="Arial" w:hAnsi="Arial"/>
        </w:rPr>
        <w:t> insolvenční řízení, v němž se řeší jeho úpadek nebo hrozící úpadek, ani obdobné řízení podle právních předpisů jiného státu než České republiky;</w:t>
      </w:r>
    </w:p>
    <w:p w:rsidR="00BC199D" w:rsidRDefault="00BC199D" w14:paraId="08A7FF19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v posledních třech letech nebylo rozhodnuto o jeho úpadku, o zamítnutí insolvenčního návrhu proto, že jeho majetek nepostačuje k úhradě nákladů insolvenčního řízení, nebo o zrušení konkurzu proto, že pro uspokojení věřitelů byl jeho majetek zcela nepostačující, ani nebylo vydáno žádné obdobné rozhodnutí podle právních předpisů jiného státu Evropské unie než České republiky;</w:t>
      </w:r>
    </w:p>
    <w:p w:rsidR="00BC199D" w:rsidRDefault="00BC199D" w14:paraId="2FF206CC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proti němu nebyla zavedena nucená správa podle zvláštního právního předpisu;</w:t>
      </w:r>
    </w:p>
    <w:p w:rsidR="00BC199D" w:rsidRDefault="00BC199D" w14:paraId="72FB9A18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bCs/>
          <w:color w:val="000000"/>
          <w:rFonts w:ascii="Arial" w:cs="Arial" w:hAnsi="Arial"/>
        </w:rPr>
        <w:t>nemá</w:t>
      </w:r>
      <w:r w:rsidRPr="00222856">
        <w:rPr>
          <w:color w:val="000000"/>
          <w:rFonts w:ascii="Arial" w:cs="Arial" w:hAnsi="Arial"/>
        </w:rPr>
        <w:t xml:space="preserve">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BC199D" w:rsidRDefault="00BC199D" w14:paraId="395390B1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nemá splatné nedoplatky na pojistném a na penále na veřejné zdravotní pojištění, a to jak v České republice, tak ve státě sídla, místa podnikání nebo trvalého pobytu;</w:t>
      </w:r>
    </w:p>
    <w:p w:rsidR="00BC199D" w:rsidRDefault="00BC199D" w14:paraId="55E2A772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BC199D" w:rsidRDefault="00BC199D" w14:paraId="733EB5C0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BC199D" w:rsidRDefault="00BC199D" w14:paraId="47CF71D3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nemá</w:t>
      </w:r>
      <w:r w:rsidRPr="00222856">
        <w:rPr>
          <w:rFonts w:ascii="Arial" w:cs="Arial" w:hAnsi="Arial"/>
        </w:rPr>
        <w:t> žádné jiné závazky po lhůtě splatnosti ke státnímu rozpočtu ani k poskytovatelům dotací z veřejných rozpočtů Evropské unie a</w:t>
      </w:r>
      <w:r w:rsidR="00DF5A84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členských států Evropské unie; </w:t>
      </w:r>
    </w:p>
    <w:p w:rsidR="00BC199D" w:rsidRDefault="00BC199D" w14:paraId="7C4E74DB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není v likvidaci</w:t>
      </w:r>
      <w:r w:rsidRPr="00222856">
        <w:rPr>
          <w:rFonts w:ascii="Arial" w:cs="Arial" w:hAnsi="Arial"/>
        </w:rPr>
        <w:t>;</w:t>
      </w:r>
    </w:p>
    <w:p w:rsidR="00BC199D" w:rsidRDefault="00BC199D" w14:paraId="68E5E127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jako by nebyl odsouzen). J</w:t>
      </w:r>
      <w:r w:rsidRPr="00222856">
        <w:rPr>
          <w:rFonts w:ascii="Arial" w:cs="Arial" w:hAnsi="Arial"/>
        </w:rPr>
        <w:t>e-li příjemce právnickou osobou, pak prohlašuje, že je v uvedeném smyslu bezúhonný též jeho statutární orgán, resp. každý člen statutárního orgánu a je-li jeho statutárním orgánem příjemce právnická osoba, že je bezúhonná jak tato právnická osoba, tak i</w:t>
      </w:r>
      <w:r w:rsidR="00DF5A84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její statutární orgán, resp. každý člen statutárního orgánu. Je-li příjemce zahraniční právnickou osobou prostřednictvím své organizační složky, čestně prohlašuje, že je v uvedeném smyslu bezúhonný vedoucí organizační složky. Má-li příjemce nebo kterákoli z uvedených osob sídlo, místo podnikání nebo trvalý pobyt mimo území České republiky, prohlašuje příjemce, že taková osoba podmínku bezúhonnosti splňuje jak ve vztahu k území České republiky, tak k zemi svého sídla, místa podnikání nebo trvalého pobytu; </w:t>
      </w:r>
    </w:p>
    <w:p w:rsidR="00BC199D" w:rsidRDefault="00BC199D" w14:paraId="55FB8F13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podnikem, vůči němuž je v návaznosti na rozhodnutí Komise Evropské unie vystaven inkasní příkaz, který je nesplacený (Nařízení Komise (EU) 651/2014;</w:t>
      </w:r>
    </w:p>
    <w:p w:rsidR="00BC199D" w:rsidRDefault="00BC199D" w14:paraId="2EACBA0C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není</w:t>
      </w:r>
      <w:r w:rsidRPr="00222856">
        <w:rPr>
          <w:rFonts w:ascii="Arial" w:cs="Arial" w:hAnsi="Arial"/>
        </w:rPr>
        <w:t> podnikem v obtížích v souladu s Nařízením Komise (EU) č. 651/2014;</w:t>
      </w:r>
    </w:p>
    <w:p w:rsidR="00BC199D" w:rsidRDefault="00BC199D" w14:paraId="336A38A6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osobou, jejíž majetek je postižen nařízeným výkonem rozhodnutí nebo exekucí;</w:t>
      </w:r>
    </w:p>
    <w:p w:rsidR="00BC199D" w:rsidRDefault="00BC199D" w14:paraId="0D0C0D6D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politickou stranou nebo politickým hnutím podle zákona č. 424/1991 Sb., o politických stranách a politických hnutích, ve znění pozdějších předpisů;</w:t>
      </w:r>
    </w:p>
    <w:p w:rsidR="00BC199D" w:rsidRDefault="00BC199D" w14:paraId="226BCF43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on ani osoba mu blízká není členem orgánu poskytovatele ani zaměstnancem poskytovatele; a</w:t>
      </w:r>
    </w:p>
    <w:p w:rsidR="00BC199D" w:rsidRDefault="00BC199D" w14:paraId="1CFB0DD1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veřejnoprávním subjektem</w:t>
      </w:r>
    </w:p>
    <w:p w:rsidR="00530BFB" w:rsidRDefault="00530BFB" w14:paraId="664DC18C" w14:textId="77777777" w:rsidP="00530BFB" w:rsidRPr="00222856">
      <w:pPr>
        <w:pStyle w:val="slovn"/>
        <w:numPr>
          <w:ilvl w:val="0"/>
          <w:numId w:val="0"/>
        </w:numPr>
        <w:ind w:left="930"/>
        <w:spacing w:before="0"/>
        <w:rPr>
          <w:rFonts w:ascii="Arial" w:cs="Arial" w:hAnsi="Arial"/>
        </w:rPr>
      </w:pPr>
    </w:p>
    <w:p w:rsidR="00530BFB" w:rsidRDefault="00530BFB" w14:paraId="500701A8" w14:textId="6F508C1F" w:rsidP="00530BFB" w:rsidRPr="00222856">
      <w:pPr>
        <w:pStyle w:val="Odstavecseseznamem"/>
        <w:numPr>
          <w:ilvl w:val="0"/>
          <w:numId w:val="21"/>
        </w:numPr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dodržuje podmínky pro poskytnutí veřejné podpory v režimu de minimis v souladu s Nařízením Komise (EU) č. </w:t>
      </w:r>
      <w:r w:rsidR="00156D58">
        <w:rPr>
          <w:rFonts w:ascii="Arial" w:cs="Arial" w:hAnsi="Arial"/>
        </w:rPr>
        <w:t>2831</w:t>
      </w:r>
      <w:r w:rsidRPr="00222856">
        <w:rPr>
          <w:rFonts w:ascii="Arial" w:cs="Arial" w:hAnsi="Arial"/>
        </w:rPr>
        <w:t>/2013 ze dne 1</w:t>
      </w:r>
      <w:r w:rsidR="00156D58">
        <w:rPr>
          <w:rFonts w:ascii="Arial" w:cs="Arial" w:hAnsi="Arial"/>
        </w:rPr>
        <w:t>3</w:t>
      </w:r>
      <w:r w:rsidRPr="00222856">
        <w:rPr>
          <w:rFonts w:ascii="Arial" w:cs="Arial" w:hAnsi="Arial"/>
        </w:rPr>
        <w:t>. prosince 20</w:t>
      </w:r>
      <w:r w:rsidR="00156D58">
        <w:rPr>
          <w:rFonts w:ascii="Arial" w:cs="Arial" w:hAnsi="Arial"/>
        </w:rPr>
        <w:t>2</w:t>
      </w:r>
      <w:r w:rsidRPr="00222856">
        <w:rPr>
          <w:rFonts w:ascii="Arial" w:cs="Arial" w:hAnsi="Arial"/>
        </w:rPr>
        <w:t>3 o použití čl. 107 a 108 Smlouvy o fungování Evropské unie na podporu de minimis, uveřejněného v Úředním věstníku Evropské unie L</w:t>
      </w:r>
      <w:r w:rsidR="00156D58">
        <w:rPr>
          <w:rFonts w:ascii="Arial" w:cs="Arial" w:hAnsi="Arial"/>
        </w:rPr>
        <w:t>2831 ze</w:t>
      </w:r>
      <w:r w:rsidRPr="00222856">
        <w:rPr>
          <w:rFonts w:ascii="Arial" w:cs="Arial" w:hAnsi="Arial"/>
        </w:rPr>
        <w:t xml:space="preserve"> dne </w:t>
      </w:r>
      <w:r w:rsidR="00156D58">
        <w:rPr>
          <w:rFonts w:ascii="Arial" w:cs="Arial" w:hAnsi="Arial"/>
        </w:rPr>
        <w:t>15</w:t>
      </w:r>
      <w:r w:rsidRPr="00222856">
        <w:rPr>
          <w:rFonts w:ascii="Arial" w:cs="Arial" w:hAnsi="Arial"/>
        </w:rPr>
        <w:t>. prosince 20</w:t>
      </w:r>
      <w:r w:rsidR="00156D58">
        <w:rPr>
          <w:rFonts w:ascii="Arial" w:cs="Arial" w:hAnsi="Arial"/>
        </w:rPr>
        <w:t>23</w:t>
      </w:r>
      <w:r w:rsidRPr="00222856">
        <w:rPr>
          <w:rFonts w:ascii="Arial" w:cs="Arial" w:hAnsi="Arial"/>
        </w:rPr>
        <w:t>.</w:t>
      </w:r>
    </w:p>
    <w:p w:rsidR="00DF5A84" w:rsidRDefault="00DF5A84" w14:paraId="37D77627" w14:textId="77777777" w:rsidP="00DF5A84" w:rsidRPr="00222856">
      <w:pPr>
        <w:pStyle w:val="slovn"/>
        <w:numPr>
          <w:ilvl w:val="0"/>
          <w:numId w:val="0"/>
        </w:numPr>
        <w:ind w:left="930"/>
        <w:rPr>
          <w:rFonts w:ascii="Arial" w:cs="Arial" w:hAnsi="Arial"/>
        </w:rPr>
      </w:pPr>
    </w:p>
    <w:p w:rsidR="00BC199D" w:rsidRDefault="00BC199D" w14:paraId="5FDC9420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5.2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Příjemce se zavazuje, že:</w:t>
      </w:r>
    </w:p>
    <w:p w:rsidR="00DF5A84" w:rsidRDefault="00DF5A84" w14:paraId="2C2B8749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1CF1D86F" w14:textId="77777777" w:rsidP="00DF5A84" w:rsidRPr="00222856">
      <w:pPr>
        <w:pStyle w:val="slovn"/>
        <w:numPr>
          <w:ilvl w:val="0"/>
          <w:numId w:val="22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prohlášení jsou, budou a zůstanou beze změny pravdivá a v platnosti po celou dobu od uzavření této smlouvy do dne zaplacení příspěvku na účet příjemce,</w:t>
      </w:r>
    </w:p>
    <w:p w:rsidR="00BC199D" w:rsidRDefault="00BC199D" w14:paraId="0508D6CC" w14:textId="09687435" w:rsidP="00DF5A84" w:rsidRPr="00222856">
      <w:pPr>
        <w:pStyle w:val="slovn"/>
        <w:numPr>
          <w:ilvl w:val="0"/>
          <w:numId w:val="22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písemně informuje poskytovatele do dvou pracovních dnů o tom, kdy se dozví, že některé z prohlášení podle odst. 5.1 pozbylo pravdivosti a</w:t>
      </w:r>
      <w:r w:rsidR="00CC4D9B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>platnosti. Bude-li takto poskytovatel informován o tom, že pravdivosti / platnosti pozbylo některé prohlášení zejména podle písm. a), písm. c)</w:t>
      </w:r>
      <w:r w:rsidR="00156D58">
        <w:rPr>
          <w:rFonts w:ascii="Arial" w:cs="Arial" w:hAnsi="Arial"/>
        </w:rPr>
        <w:t>,</w:t>
      </w:r>
      <w:r w:rsidRPr="00222856">
        <w:rPr>
          <w:rFonts w:ascii="Arial" w:cs="Arial" w:hAnsi="Arial"/>
        </w:rPr>
        <w:t xml:space="preserve"> písm. i)</w:t>
      </w:r>
      <w:r w:rsidR="00156D58">
        <w:rPr>
          <w:rFonts w:ascii="Arial" w:cs="Arial" w:hAnsi="Arial"/>
        </w:rPr>
        <w:t>,</w:t>
      </w:r>
      <w:r w:rsidRPr="00222856">
        <w:rPr>
          <w:rFonts w:ascii="Arial" w:cs="Arial" w:hAnsi="Arial"/>
        </w:rPr>
        <w:t xml:space="preserve"> písm. j)</w:t>
      </w:r>
      <w:r w:rsidR="00156D58">
        <w:rPr>
          <w:rFonts w:ascii="Arial" w:cs="Arial" w:hAnsi="Arial"/>
        </w:rPr>
        <w:t>,</w:t>
      </w:r>
      <w:r w:rsidRPr="00222856">
        <w:rPr>
          <w:rFonts w:ascii="Arial" w:cs="Arial" w:hAnsi="Arial"/>
        </w:rPr>
        <w:t xml:space="preserve"> písm. m) a k) tohoto odstavce, je poskytovatel oprávněn od této smlouvy odstoupit </w:t>
      </w:r>
      <w:bookmarkStart w:id="7" w:name="_Hlk114763079"/>
      <w:r w:rsidRPr="00222856">
        <w:rPr>
          <w:rFonts w:ascii="Arial" w:cs="Arial" w:hAnsi="Arial"/>
        </w:rPr>
        <w:t>s účinky od počátku a příjemce je povinen vrátit zpět příspěvek ve výši, v níž mu již byl zaplacen.</w:t>
      </w:r>
    </w:p>
    <w:bookmarkEnd w:id="7"/>
    <w:p w:rsidR="008A4376" w:rsidRDefault="001203F1" w14:paraId="3F24F3A0" w14:textId="77777777" w:rsidP="008A4376">
      <w:pPr>
        <w:pStyle w:val="slovn"/>
        <w:numPr>
          <w:ilvl w:val="0"/>
          <w:numId w:val="22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Příjemce </w:t>
      </w:r>
      <w:r w:rsidR="0060007E" w:rsidRPr="00222856">
        <w:rPr>
          <w:rFonts w:ascii="Arial" w:cs="Arial" w:hAnsi="Arial"/>
        </w:rPr>
        <w:t>se zavazuje ohlá</w:t>
      </w:r>
      <w:r w:rsidRPr="00222856">
        <w:rPr>
          <w:rFonts w:ascii="Arial" w:cs="Arial" w:hAnsi="Arial"/>
        </w:rPr>
        <w:t xml:space="preserve">sit </w:t>
      </w:r>
      <w:r w:rsidR="0060007E" w:rsidRPr="00222856">
        <w:rPr>
          <w:rFonts w:ascii="Arial" w:cs="Arial" w:hAnsi="Arial"/>
        </w:rPr>
        <w:t xml:space="preserve">poskytovateli případnou změnu bankovního </w:t>
      </w:r>
      <w:r w:rsidRPr="00222856">
        <w:rPr>
          <w:rFonts w:ascii="Arial" w:cs="Arial" w:hAnsi="Arial"/>
        </w:rPr>
        <w:t>účtu uvedeného v záhlaví smlouvy</w:t>
      </w:r>
      <w:r w:rsidR="0060007E" w:rsidRPr="00222856">
        <w:rPr>
          <w:rFonts w:ascii="Arial" w:cs="Arial" w:hAnsi="Arial"/>
        </w:rPr>
        <w:t xml:space="preserve"> s uvedením důvodu změny</w:t>
      </w:r>
      <w:r w:rsidR="00E03841" w:rsidRPr="00222856">
        <w:rPr>
          <w:rFonts w:ascii="Arial" w:cs="Arial" w:hAnsi="Arial"/>
        </w:rPr>
        <w:t xml:space="preserve"> s tím, že</w:t>
      </w:r>
      <w:r w:rsidR="007635EE" w:rsidRPr="00222856">
        <w:rPr>
          <w:rFonts w:ascii="Arial" w:cs="Arial" w:hAnsi="Arial"/>
        </w:rPr>
        <w:t xml:space="preserve"> takový účet musí být </w:t>
      </w:r>
      <w:r w:rsidR="00E03841" w:rsidRPr="00222856">
        <w:rPr>
          <w:rFonts w:ascii="Arial" w:cs="Arial" w:hAnsi="Arial"/>
        </w:rPr>
        <w:t>tuzemský</w:t>
      </w:r>
      <w:r w:rsidR="007635EE" w:rsidRPr="00222856">
        <w:rPr>
          <w:rFonts w:ascii="Arial" w:cs="Arial" w:hAnsi="Arial"/>
        </w:rPr>
        <w:t>m</w:t>
      </w:r>
      <w:r w:rsidR="00E03841" w:rsidRPr="00222856">
        <w:rPr>
          <w:rFonts w:ascii="Arial" w:cs="Arial" w:hAnsi="Arial"/>
        </w:rPr>
        <w:t xml:space="preserve"> </w:t>
      </w:r>
      <w:r w:rsidR="007635EE" w:rsidRPr="00222856">
        <w:rPr>
          <w:rFonts w:ascii="Arial" w:cs="Arial" w:hAnsi="Arial"/>
        </w:rPr>
        <w:t>bankovním úč</w:t>
      </w:r>
      <w:r w:rsidR="0060007E" w:rsidRPr="00222856">
        <w:rPr>
          <w:rFonts w:ascii="Arial" w:cs="Arial" w:hAnsi="Arial"/>
        </w:rPr>
        <w:t>t</w:t>
      </w:r>
      <w:r w:rsidR="007635EE" w:rsidRPr="00222856">
        <w:rPr>
          <w:rFonts w:ascii="Arial" w:cs="Arial" w:hAnsi="Arial"/>
        </w:rPr>
        <w:t xml:space="preserve">em </w:t>
      </w:r>
      <w:r w:rsidR="0060007E" w:rsidRPr="00222856">
        <w:rPr>
          <w:rFonts w:ascii="Arial" w:cs="Arial" w:hAnsi="Arial"/>
        </w:rPr>
        <w:t>příjemce</w:t>
      </w:r>
      <w:r w:rsidR="00E03841" w:rsidRPr="00222856">
        <w:rPr>
          <w:rFonts w:ascii="Arial" w:cs="Arial" w:hAnsi="Arial"/>
        </w:rPr>
        <w:t>.</w:t>
      </w:r>
      <w:r w:rsidR="00693F6A" w:rsidRPr="00222856">
        <w:rPr>
          <w:rFonts w:ascii="Arial" w:cs="Arial" w:hAnsi="Arial"/>
        </w:rPr>
        <w:t xml:space="preserve"> V opačném případě je poskytovatel </w:t>
      </w:r>
      <w:r w:rsidR="008A4376" w:rsidRPr="00222856">
        <w:rPr>
          <w:rFonts w:ascii="Arial" w:cs="Arial" w:hAnsi="Arial"/>
        </w:rPr>
        <w:t>oprávněn od smlouvy</w:t>
      </w:r>
      <w:r w:rsidR="00693F6A" w:rsidRPr="00222856">
        <w:rPr>
          <w:rFonts w:ascii="Arial" w:cs="Arial" w:hAnsi="Arial"/>
        </w:rPr>
        <w:t xml:space="preserve"> odstoupit</w:t>
      </w:r>
      <w:r w:rsidR="008A4376" w:rsidRPr="00222856">
        <w:rPr>
          <w:rFonts w:ascii="Arial" w:cs="Arial" w:hAnsi="Arial"/>
        </w:rPr>
        <w:t xml:space="preserve"> s účinky od počátku a příjemce je povinen vrátit zpět příspěvek ve výši, v níž mu již byl zaplacen.</w:t>
      </w:r>
    </w:p>
    <w:p w:rsidR="00156D58" w:rsidRDefault="00156D58" w14:paraId="106ACB4E" w14:textId="77777777" w:rsidP="00156D58" w:rsidRPr="00222856">
      <w:pPr>
        <w:pStyle w:val="slovn"/>
        <w:numPr>
          <w:ilvl w:val="0"/>
          <w:numId w:val="0"/>
        </w:numPr>
        <w:ind w:left="930"/>
        <w:rPr>
          <w:rFonts w:ascii="Arial" w:cs="Arial" w:hAnsi="Arial"/>
        </w:rPr>
      </w:pPr>
    </w:p>
    <w:p w:rsidR="00BC199D" w:rsidRDefault="00952C6B" w14:paraId="4A20C3CD" w14:textId="77FEB671" w:rsidP="00611F75" w:rsidRPr="00611F75">
      <w:pPr>
        <w:pStyle w:val="slovn"/>
        <w:numPr>
          <w:ilvl w:val="0"/>
          <w:numId w:val="0"/>
        </w:numPr>
        <w:jc w:val="center"/>
        <w:ind w:left="567"/>
        <w:rPr>
          <w:rFonts w:ascii="Arial" w:cs="Arial" w:hAnsi="Arial"/>
          <w:sz w:val="22"/>
        </w:rPr>
      </w:pPr>
      <w:r w:rsidRPr="00952C6B">
        <w:rPr>
          <w:color w:val="0070C0"/>
          <w:rFonts w:ascii="Arial" w:cs="Arial" w:hAnsi="Arial"/>
        </w:rPr>
        <w:t>VI.</w:t>
      </w:r>
      <w:r w:rsidRPr="00952C6B">
        <w:rPr>
          <w:color w:val="0070C0"/>
          <w:rFonts w:ascii="Arial" w:cs="Arial" w:hAnsi="Arial"/>
          <w:sz w:val="22"/>
        </w:rPr>
        <w:t xml:space="preserve"> </w:t>
      </w:r>
      <w:r w:rsidRPr="00952C6B">
        <w:rPr>
          <w:color w:val="0070C0"/>
          <w:rFonts w:ascii="Arial" w:cs="Arial" w:hAnsi="Arial"/>
          <w:sz w:val="22"/>
        </w:rPr>
        <w:tab/>
      </w:r>
      <w:r w:rsidRPr="00952C6B">
        <w:rPr>
          <w:color w:val="0070C0"/>
          <w:rFonts w:ascii="Arial" w:cs="Arial" w:hAnsi="Arial"/>
        </w:rPr>
        <w:t>POVINNOSTI PŘÍJEMCE V SOUVISLOSTI S VYÚČTOVÁNÍM PROJEKTU</w:t>
      </w:r>
    </w:p>
    <w:p w:rsidR="00DF5A84" w:rsidRDefault="00DF5A84" w14:paraId="660460FE" w14:textId="77777777" w:rsidP="00DF5A84" w:rsidRPr="00222856">
      <w:pPr>
        <w:jc w:val="both"/>
        <w:contextualSpacing/>
        <w:tabs>
          <w:tab w:val="left" w:pos="567"/>
        </w:tabs>
        <w:rPr>
          <w:rFonts w:ascii="Arial" w:cs="Arial" w:hAnsi="Arial"/>
        </w:rPr>
      </w:pPr>
    </w:p>
    <w:p w:rsidR="00DF5A84" w:rsidRDefault="00DF5A84" w14:paraId="5109E217" w14:textId="77777777" w:rsidP="00DF5A84" w:rsidRPr="00222856">
      <w:pPr>
        <w:jc w:val="both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033362D4" w14:textId="43276F16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6.1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Příjemce je povinen nejpozději do 31. 3. 202</w:t>
      </w:r>
      <w:r w:rsidR="00156D58">
        <w:rPr>
          <w:rFonts w:ascii="Arial" w:cs="Arial" w:hAnsi="Arial"/>
        </w:rPr>
        <w:t>6</w:t>
      </w:r>
      <w:r w:rsidRPr="00222856">
        <w:rPr>
          <w:rFonts w:ascii="Arial" w:cs="Arial" w:hAnsi="Arial"/>
        </w:rPr>
        <w:t xml:space="preserve"> předložit poskytovateli: </w:t>
      </w:r>
    </w:p>
    <w:p w:rsidR="00BC199D" w:rsidRDefault="00BC199D" w14:paraId="656303A7" w14:textId="6A02110A" w:rsidP="00DF5A84" w:rsidRPr="00222856">
      <w:pPr>
        <w:pStyle w:val="Odrky"/>
        <w:rPr>
          <w:rFonts w:ascii="Arial" w:cs="Arial" w:hAnsi="Arial"/>
        </w:rPr>
      </w:pPr>
      <w:r w:rsidRPr="00222856">
        <w:rPr>
          <w:rFonts w:ascii="Arial" w:cs="Arial" w:hAnsi="Arial"/>
        </w:rPr>
        <w:t>čestné prohlášení o úhradě příspěvku</w:t>
      </w:r>
      <w:r w:rsidR="00B717EC" w:rsidRPr="00222856">
        <w:rPr>
          <w:rFonts w:ascii="Arial" w:cs="Arial" w:hAnsi="Arial"/>
        </w:rPr>
        <w:t xml:space="preserve"> na vlastní honorář</w:t>
      </w:r>
      <w:r w:rsidRPr="00222856">
        <w:rPr>
          <w:rFonts w:ascii="Arial" w:cs="Arial" w:hAnsi="Arial"/>
        </w:rPr>
        <w:t xml:space="preserve"> v případě, že příjemce je autor sám</w:t>
      </w:r>
    </w:p>
    <w:p w:rsidR="00BC199D" w:rsidRDefault="00BC199D" w14:paraId="2290170E" w14:textId="77777777" w:rsidP="00DF5A84" w:rsidRPr="00222856">
      <w:pPr>
        <w:pStyle w:val="Odrky"/>
        <w:rPr>
          <w:rFonts w:ascii="Arial" w:cs="Arial" w:hAnsi="Arial"/>
        </w:rPr>
      </w:pPr>
      <w:r w:rsidRPr="00222856">
        <w:rPr>
          <w:rFonts w:ascii="Arial" w:cs="Arial" w:hAnsi="Arial"/>
        </w:rPr>
        <w:t>kopie smlouvy uzavřené mezi producentem a autorem scénáře ve věci zhotovení scénáře a kopie účetního dokladu o uhrazení honoráře za scénář, v případě, že příjemcem je producent.</w:t>
      </w:r>
    </w:p>
    <w:p w:rsidR="00BC199D" w:rsidRDefault="00BC199D" w14:paraId="0CD14875" w14:textId="56F95877" w:rsidP="00DF5A84" w:rsidRPr="00222856">
      <w:pPr>
        <w:pStyle w:val="Odrky"/>
        <w:rPr>
          <w:color w:val="00B050"/>
          <w:rFonts w:ascii="Arial" w:cs="Arial" w:hAnsi="Arial"/>
        </w:rPr>
      </w:pPr>
      <w:r w:rsidRPr="00222856">
        <w:rPr>
          <w:rFonts w:ascii="Arial" w:cs="Arial" w:hAnsi="Arial"/>
        </w:rPr>
        <w:t>přehled celkových uhrazených nákladů na projekt (</w:t>
      </w:r>
      <w:bookmarkStart w:id="8" w:name="_Hlk524955432"/>
      <w:r w:rsidRPr="00222856">
        <w:rPr>
          <w:rFonts w:ascii="Arial" w:cs="Arial" w:hAnsi="Arial"/>
        </w:rPr>
        <w:t xml:space="preserve">použije formulář </w:t>
      </w:r>
      <w:r w:rsidR="00952C6B">
        <w:rPr>
          <w:rFonts w:ascii="Arial" w:cs="Arial" w:hAnsi="Arial"/>
        </w:rPr>
        <w:t xml:space="preserve">vyúčtování </w:t>
      </w:r>
      <w:r w:rsidRPr="00222856">
        <w:rPr>
          <w:rFonts w:ascii="Arial" w:cs="Arial" w:hAnsi="Arial"/>
        </w:rPr>
        <w:t>viz web. stránky poskytovatele).</w:t>
      </w:r>
    </w:p>
    <w:bookmarkEnd w:id="8"/>
    <w:p w:rsidR="00BC199D" w:rsidRDefault="00BC199D" w14:paraId="53D57836" w14:textId="0F3A1DAF" w:rsidP="00DF5A84" w:rsidRPr="00490F57">
      <w:pPr>
        <w:pStyle w:val="Odrky"/>
        <w:rPr>
          <w:rFonts w:ascii="Arial" w:cs="Arial" w:hAnsi="Arial"/>
        </w:rPr>
      </w:pPr>
      <w:r w:rsidRPr="00490F57">
        <w:rPr>
          <w:rFonts w:ascii="Arial" w:cs="Arial" w:hAnsi="Arial"/>
        </w:rPr>
        <w:t xml:space="preserve">závěrečná zpráva o realizaci scénáře (o čerpání z podkladů či dokumentů, naplnění účelu smlouvy dle čl. 1.1 apod.) </w:t>
      </w:r>
    </w:p>
    <w:p w:rsidR="00BC199D" w:rsidRDefault="00BC199D" w14:paraId="3F7182F0" w14:textId="77777777" w:rsidP="00DF5A84" w:rsidRPr="00222856">
      <w:pPr>
        <w:jc w:val="both"/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00B90A6E" w14:textId="77777777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6.2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Bude-li z vyúčtování podle odst. 6.1 zjištěno, že příspěvek přesahuje </w:t>
      </w:r>
      <w:proofErr w:type="gramStart"/>
      <w:r w:rsidRPr="00222856">
        <w:rPr>
          <w:rFonts w:ascii="Arial" w:cs="Arial" w:hAnsi="Arial"/>
        </w:rPr>
        <w:t>70%</w:t>
      </w:r>
      <w:proofErr w:type="gramEnd"/>
      <w:r w:rsidRPr="00222856">
        <w:rPr>
          <w:rFonts w:ascii="Arial" w:cs="Arial" w:hAnsi="Arial"/>
        </w:rPr>
        <w:t xml:space="preserve"> celkových nákladů na</w:t>
      </w:r>
      <w:r w:rsidR="0038576C" w:rsidRPr="00222856">
        <w:rPr>
          <w:rFonts w:ascii="Arial" w:cs="Arial" w:hAnsi="Arial"/>
        </w:rPr>
        <w:t xml:space="preserve"> projekt, bude snížen tak, aby </w:t>
      </w:r>
      <w:r w:rsidRPr="00222856">
        <w:rPr>
          <w:rFonts w:ascii="Arial" w:cs="Arial" w:hAnsi="Arial"/>
        </w:rPr>
        <w:t>uvedený limit nepřesahoval. Pokud tedy byl příspěvek příjemci vyplacen ve výši, v níž uvedený limit přesahuje, je příjemce povinen rozdíl poskytovateli vrátit do 15 dnů od výzvy ze strany poskytovatele.</w:t>
      </w:r>
    </w:p>
    <w:p w:rsidR="00BC199D" w:rsidRDefault="00BC199D" w14:paraId="55D1DE40" w14:textId="77777777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</w:p>
    <w:p w:rsidR="004830AB" w:rsidRDefault="00BC199D" w14:paraId="35262D1E" w14:textId="671CEBB3" w:rsidP="004830AB">
      <w:pPr>
        <w:jc w:val="both"/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6.3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Příjemce je povinen vést oddělené účetnictví, nebo není - </w:t>
      </w:r>
      <w:proofErr w:type="spellStart"/>
      <w:r w:rsidRPr="00222856">
        <w:rPr>
          <w:rFonts w:ascii="Arial" w:cs="Arial" w:hAnsi="Arial"/>
        </w:rPr>
        <w:t>li</w:t>
      </w:r>
      <w:proofErr w:type="spellEnd"/>
      <w:r w:rsidRPr="00222856">
        <w:rPr>
          <w:rFonts w:ascii="Arial" w:cs="Arial" w:hAnsi="Arial"/>
        </w:rPr>
        <w:t xml:space="preserve"> účetní jednotkou/nevede účetnictví vést evidenci o nákladech/výdajích/ týkajících se projektu (bez daně z přidané hodnoty, má-li nárok na její odpočet), uschovávat originály smluv a veškerých dokladů týkajících se projektu alespoň 10 let po uzavření této smlouvy a umožnit poskytovateli kdykoli v této době na jeho výzvu nahlédnutí do jakýchkoli dokumentů týkajících se projektu, zejména účetních dokladů, smluv, dokladů prokazujících úhradu způsobilých nákladů, viz. odst. 6.1, a pořízení jejich kopií. Poskytovatel je povinen dodržet mlčenlivost ohledně všech takto zjištěných informací a dokladů a je oprávněn je využít výlučně za účelem kontroly plnění této smlouvy a uplatnění práv z této smlouvy</w:t>
      </w:r>
      <w:r w:rsidRPr="004830AB">
        <w:rPr>
          <w:rFonts w:ascii="Arial" w:cs="Arial" w:hAnsi="Arial"/>
        </w:rPr>
        <w:t xml:space="preserve">. </w:t>
      </w:r>
      <w:r w:rsidR="004830AB" w:rsidRPr="0067065D">
        <w:rPr>
          <w:rFonts w:ascii="Arial" w:cs="Arial" w:hAnsi="Arial"/>
        </w:rPr>
        <w:t xml:space="preserve">Příjemce je povinen spolupůsobit při výkonu kontroly dle platných právních předpisů (zákon o finanční kontrole v </w:t>
      </w:r>
      <w:proofErr w:type="spellStart"/>
      <w:r w:rsidR="004830AB" w:rsidRPr="0067065D">
        <w:rPr>
          <w:rFonts w:ascii="Arial" w:cs="Arial" w:hAnsi="Arial"/>
        </w:rPr>
        <w:t>pl</w:t>
      </w:r>
      <w:proofErr w:type="spellEnd"/>
      <w:r w:rsidR="004830AB" w:rsidRPr="0067065D">
        <w:rPr>
          <w:rFonts w:ascii="Arial" w:cs="Arial" w:hAnsi="Arial"/>
        </w:rPr>
        <w:t>. znění).</w:t>
      </w:r>
      <w:r w:rsidR="004830AB">
        <w:rPr>
          <w:rFonts w:ascii="Arial" w:cs="Arial" w:hAnsi="Arial"/>
        </w:rPr>
        <w:t xml:space="preserve"> </w:t>
      </w:r>
    </w:p>
    <w:p w:rsidR="00BC199D" w:rsidRDefault="00BC199D" w14:paraId="6F48113E" w14:textId="149D9D0F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3ACA7494" w14:textId="77777777" w:rsidP="00BC199D" w:rsidRPr="00222856">
      <w:pPr>
        <w:jc w:val="both"/>
        <w:ind w:left="705"/>
        <w:ind w:hanging="705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03E731C1" w14:textId="77777777" w:rsidP="00BC199D" w:rsidRPr="00222856">
      <w:pPr>
        <w:jc w:val="both"/>
        <w:contextualSpacing/>
        <w:spacing w:before="100" w:beforeAutospacing="1" w:after="100" w:afterAutospacing="1"/>
        <w:rPr>
          <w:rFonts w:ascii="Arial" w:cs="Arial" w:hAnsi="Arial"/>
        </w:rPr>
      </w:pPr>
    </w:p>
    <w:p w:rsidR="00DF5A84" w:rsidRDefault="00DF5A84" w14:paraId="576C6060" w14:textId="77777777" w:rsidP="00BC199D" w:rsidRPr="00222856">
      <w:pPr>
        <w:jc w:val="both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952C6B" w14:paraId="73BA239B" w14:textId="3D878C9D" w:rsidP="00DF5A84" w:rsidRPr="00952C6B">
      <w:pPr>
        <w:jc w:val="center"/>
        <w:tabs>
          <w:tab w:val="left" w:pos="567"/>
        </w:tabs>
        <w:rPr>
          <w:color w:val="0070C0"/>
          <w:rFonts w:ascii="Arial" w:cs="Arial" w:hAnsi="Arial"/>
        </w:rPr>
      </w:pPr>
      <w:r w:rsidRPr="00952C6B">
        <w:rPr>
          <w:color w:val="0070C0"/>
          <w:rFonts w:ascii="Arial" w:cs="Arial" w:hAnsi="Arial"/>
        </w:rPr>
        <w:t>VII.</w:t>
      </w:r>
      <w:r w:rsidRPr="00952C6B"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DALŠÍ PRÁVA A POVINNOSTI SMLUVNÍCH STRAN</w:t>
      </w:r>
    </w:p>
    <w:p w:rsidR="00DF5A84" w:rsidRDefault="00DF5A84" w14:paraId="46F4DE41" w14:textId="77777777" w:rsidP="00DF5A84" w:rsidRPr="00222856">
      <w:pPr>
        <w:jc w:val="center"/>
        <w:tabs>
          <w:tab w:val="left" w:pos="567"/>
        </w:tabs>
        <w:rPr>
          <w:rFonts w:ascii="Arial" w:cs="Arial" w:hAnsi="Arial"/>
        </w:rPr>
      </w:pPr>
    </w:p>
    <w:p w:rsidR="00BC199D" w:rsidRDefault="00BC199D" w14:paraId="3AFF41A6" w14:textId="77777777" w:rsidP="00DF5A84" w:rsidRPr="00222856">
      <w:pPr>
        <w:pStyle w:val="Odstavecseseznamem"/>
        <w:ind w:left="567"/>
        <w:ind w:hanging="567"/>
        <w:tabs>
          <w:tab w:val="left" w:pos="567"/>
        </w:tabs>
        <w:rPr>
          <w:rFonts w:ascii="Arial" w:cs="Arial" w:hAnsi="Arial"/>
          <w:szCs w:val="16"/>
        </w:rPr>
      </w:pPr>
    </w:p>
    <w:p w:rsidR="00BC199D" w:rsidRDefault="00BC199D" w14:paraId="6D865591" w14:textId="53602462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bere na vědomí, že příspěvek je poskytnut z veřejných finančních prostředků, neboť Jihomoravský filmový nadační fond je založen a</w:t>
      </w:r>
      <w:r w:rsidR="00CC4D9B" w:rsidRPr="00222856">
        <w:rPr>
          <w:rFonts w:ascii="Arial" w:cs="Arial" w:hAnsi="Arial"/>
          <w:szCs w:val="16"/>
        </w:rPr>
        <w:t> </w:t>
      </w:r>
      <w:r w:rsidRPr="00222856">
        <w:rPr>
          <w:rFonts w:ascii="Arial" w:cs="Arial" w:hAnsi="Arial"/>
          <w:szCs w:val="16"/>
        </w:rPr>
        <w:t>financován veřejnoprávními subjekty (statutárním městem Brnem a Jihomoravským krajem</w:t>
      </w:r>
      <w:r w:rsidRPr="000D49FD">
        <w:rPr>
          <w:rFonts w:ascii="Arial" w:cs="Arial" w:hAnsi="Arial"/>
          <w:szCs w:val="16"/>
        </w:rPr>
        <w:t>)</w:t>
      </w:r>
      <w:r w:rsidR="000D49FD" w:rsidRPr="000D49FD">
        <w:rPr>
          <w:rFonts w:ascii="Arial" w:cs="Arial" w:hAnsi="Arial"/>
          <w:szCs w:val="16"/>
        </w:rPr>
        <w:t xml:space="preserve"> </w:t>
      </w:r>
      <w:bookmarkStart w:id="9" w:name="_Hlk158885953"/>
      <w:r w:rsidR="000D49FD" w:rsidRPr="000D49FD">
        <w:rPr>
          <w:rFonts w:ascii="Arial" w:cs="Arial" w:hAnsi="Arial"/>
          <w:szCs w:val="16"/>
        </w:rPr>
        <w:t>a řídí se též veřejnoprávními normam</w:t>
      </w:r>
      <w:bookmarkEnd w:id="9"/>
      <w:r w:rsidR="000D49FD">
        <w:rPr>
          <w:rFonts w:ascii="Arial" w:cs="Arial" w:hAnsi="Arial"/>
          <w:szCs w:val="16"/>
        </w:rPr>
        <w:t>i.</w:t>
      </w:r>
      <w:r w:rsidRPr="00222856">
        <w:rPr>
          <w:rFonts w:ascii="Arial" w:cs="Arial" w:hAnsi="Arial"/>
          <w:szCs w:val="16"/>
        </w:rPr>
        <w:t xml:space="preserve"> Nakládání s poskytnutým příspěvkem musí být v souladu s platnými právními předpisy.</w:t>
      </w:r>
    </w:p>
    <w:p w:rsidR="00BC199D" w:rsidRDefault="00BC199D" w14:paraId="558D9AD4" w14:textId="77777777" w:rsidP="00DF5A84" w:rsidRPr="00222856">
      <w:pPr>
        <w:pStyle w:val="Odstavecseseznamem"/>
        <w:ind w:left="567"/>
        <w:ind w:hanging="567"/>
        <w:tabs>
          <w:tab w:val="left" w:pos="709"/>
        </w:tabs>
        <w:rPr>
          <w:rFonts w:ascii="Arial" w:cs="Arial" w:hAnsi="Arial"/>
          <w:szCs w:val="16"/>
        </w:rPr>
      </w:pPr>
    </w:p>
    <w:p w:rsidR="004830AB" w:rsidRDefault="00BC199D" w14:paraId="5622A5CB" w14:textId="77777777" w:rsidP="004830AB">
      <w:pPr>
        <w:pStyle w:val="Odstavecseseznamem"/>
        <w:numPr>
          <w:ilvl w:val="1"/>
          <w:numId w:val="26"/>
        </w:numPr>
        <w:ind w:left="567"/>
        <w:ind w:hanging="567"/>
        <w:spacing w:line="240" w:lineRule="auto"/>
        <w:tabs>
          <w:tab w:val="left" w:pos="567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není oprávněn převést svá práva a povinnosti z této smlouvy na třetí osobu</w:t>
      </w:r>
      <w:r w:rsidR="000D49FD">
        <w:rPr>
          <w:rFonts w:ascii="Arial" w:cs="Arial" w:hAnsi="Arial"/>
          <w:szCs w:val="16"/>
        </w:rPr>
        <w:t xml:space="preserve"> např. </w:t>
      </w:r>
      <w:r w:rsidR="000D49FD" w:rsidRPr="000D49FD">
        <w:rPr>
          <w:rFonts w:ascii="Arial" w:cs="Arial" w:hAnsi="Arial"/>
          <w:szCs w:val="16"/>
        </w:rPr>
        <w:t>zprostředkovatele, příkazníka</w:t>
      </w:r>
      <w:r w:rsidR="000D49FD" w:rsidRPr="00CA3F33">
        <w:rPr>
          <w:rFonts w:ascii="Arial" w:cs="Arial" w:hAnsi="Arial"/>
          <w:szCs w:val="16"/>
        </w:rPr>
        <w:t xml:space="preserve"> či jinou pomocnou osobu (např. třetí osobu jednající vlastním jménem na účet, odpovědnost příjemce).</w:t>
      </w:r>
    </w:p>
    <w:p w:rsidR="004830AB" w:rsidRDefault="004830AB" w14:paraId="58838620" w14:textId="77777777" w:rsidP="004830AB">
      <w:pPr>
        <w:pStyle w:val="Odstavecseseznamem"/>
        <w:ind w:left="567"/>
        <w:spacing w:line="240" w:lineRule="auto"/>
        <w:tabs>
          <w:tab w:val="left" w:pos="567"/>
        </w:tabs>
        <w:rPr>
          <w:rFonts w:ascii="Arial" w:cs="Arial" w:hAnsi="Arial"/>
          <w:szCs w:val="16"/>
        </w:rPr>
      </w:pPr>
    </w:p>
    <w:p w:rsidR="004830AB" w:rsidRDefault="00BC199D" w14:paraId="378CC312" w14:textId="2625E0A4" w:rsidP="004830AB" w:rsidRPr="0067065D">
      <w:pPr>
        <w:pStyle w:val="Odstavecseseznamem"/>
        <w:numPr>
          <w:ilvl w:val="1"/>
          <w:numId w:val="26"/>
        </w:numPr>
        <w:ind w:left="567"/>
        <w:ind w:hanging="567"/>
        <w:spacing w:line="240" w:lineRule="auto"/>
        <w:tabs>
          <w:tab w:val="left" w:pos="567"/>
        </w:tabs>
        <w:rPr>
          <w:rFonts w:ascii="Arial" w:cs="Arial" w:hAnsi="Arial"/>
          <w:szCs w:val="16"/>
        </w:rPr>
      </w:pPr>
      <w:r w:rsidRPr="004830AB">
        <w:rPr>
          <w:rFonts w:ascii="Arial" w:cs="Arial" w:hAnsi="Arial"/>
          <w:szCs w:val="16"/>
        </w:rPr>
        <w:t xml:space="preserve">Příjemce je povinen realizovat projekt (či zajistit realizaci v případě, že příjemcem je producent) na vlastní účet, na vlastní odpovědnost a není oprávněn převést příspěvek na jinou osobu. </w:t>
      </w:r>
      <w:r w:rsidR="004830AB" w:rsidRPr="0067065D">
        <w:rPr>
          <w:rFonts w:ascii="Arial" w:cs="Arial" w:hAnsi="Arial"/>
          <w:szCs w:val="16"/>
        </w:rPr>
        <w:t xml:space="preserve">Na dokladech prokazujících náklady hrazené/uhrazené z příspěvku bude vždy uveden příjemce příspěvku jako přímý účastník transakce/smluvního vztahu. </w:t>
      </w:r>
    </w:p>
    <w:p w:rsidR="00BC199D" w:rsidRDefault="00BC199D" w14:paraId="1DC8A16E" w14:textId="77777777" w:rsidP="004830AB" w:rsidRPr="004830AB">
      <w:pPr>
        <w:rPr>
          <w:rFonts w:ascii="Arial" w:cs="Arial" w:hAnsi="Arial"/>
          <w:szCs w:val="16"/>
        </w:rPr>
      </w:pPr>
    </w:p>
    <w:p w:rsidR="00BC199D" w:rsidRDefault="00BC199D" w14:paraId="34E5AEFC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je povinen dodržet povinnosti dle platné legislativy zejména týkající se autorských práv v souvislosti s vytvořením či dokončením obsahu scénáře, nejméně po dobu realizace projektu.</w:t>
      </w:r>
    </w:p>
    <w:p w:rsidR="00BC199D" w:rsidRDefault="00BC199D" w14:paraId="6A76D1F6" w14:textId="77777777" w:rsidP="00DF5A84" w:rsidRPr="00222856">
      <w:pPr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6B61B117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Bude-li příjemce v prodlení s jakýmkoli plněním závazku (dle smlouvy či platné legislativy) vůči poskytovateli, je poskytovatel oprávněn odepřít poskytnutí svého plnění až do doby, kdy bude prodlení na straně příjemce odstraněno.</w:t>
      </w:r>
    </w:p>
    <w:p w:rsidR="00BC199D" w:rsidRDefault="00BC199D" w14:paraId="1DD3C0AF" w14:textId="77777777" w:rsidP="00DF5A84" w:rsidRPr="00222856">
      <w:pPr>
        <w:pStyle w:val="Odstavecseseznamem"/>
        <w:ind w:left="567"/>
        <w:ind w:hanging="567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5F93C0D4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Příjemce je povinen sdělit poskytovateli na jeho výzvu, v přiměřené lhůtě poskytovatelem určené, požadované informace týkající se průběhu tvorby scénáře.  </w:t>
      </w:r>
    </w:p>
    <w:p w:rsidR="00BC199D" w:rsidRDefault="00BC199D" w14:paraId="42597B41" w14:textId="77777777" w:rsidP="00DF5A84" w:rsidRPr="00222856">
      <w:pPr>
        <w:pStyle w:val="Odstavecseseznamem"/>
        <w:ind w:left="567"/>
        <w:ind w:hanging="567"/>
        <w:rPr>
          <w:color w:val="FF0000"/>
          <w:highlight w:val="yellow"/>
          <w:rFonts w:ascii="Arial" w:cs="Arial" w:hAnsi="Arial"/>
          <w:szCs w:val="16"/>
        </w:rPr>
      </w:pPr>
    </w:p>
    <w:p w:rsidR="00BC199D" w:rsidRDefault="00BC199D" w14:paraId="7DDA3836" w14:textId="7E890E38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Příjemce se zavazuje dodat scénář v elektronické podobě </w:t>
      </w:r>
      <w:r w:rsidR="00952C6B">
        <w:rPr>
          <w:rFonts w:ascii="Arial" w:cs="Arial" w:hAnsi="Arial"/>
          <w:szCs w:val="16"/>
        </w:rPr>
        <w:t xml:space="preserve">na multimediálním nosiči </w:t>
      </w:r>
      <w:r w:rsidRPr="00222856">
        <w:rPr>
          <w:rFonts w:ascii="Arial" w:cs="Arial" w:hAnsi="Arial"/>
          <w:szCs w:val="16"/>
        </w:rPr>
        <w:t>a poskytnout poskytovateli zdarma 1 výtisk/</w:t>
      </w:r>
      <w:proofErr w:type="spellStart"/>
      <w:r w:rsidRPr="00222856">
        <w:rPr>
          <w:rFonts w:ascii="Arial" w:cs="Arial" w:hAnsi="Arial"/>
          <w:szCs w:val="16"/>
        </w:rPr>
        <w:t>paré</w:t>
      </w:r>
      <w:proofErr w:type="spellEnd"/>
      <w:r w:rsidRPr="00222856">
        <w:rPr>
          <w:rFonts w:ascii="Arial" w:cs="Arial" w:hAnsi="Arial"/>
          <w:szCs w:val="16"/>
        </w:rPr>
        <w:t xml:space="preserve"> scénáře</w:t>
      </w:r>
      <w:r w:rsidR="00244A7F" w:rsidRPr="00222856">
        <w:rPr>
          <w:rFonts w:ascii="Arial" w:cs="Arial" w:hAnsi="Arial"/>
          <w:szCs w:val="16"/>
        </w:rPr>
        <w:t xml:space="preserve"> do 31. 12. 202</w:t>
      </w:r>
      <w:r w:rsidR="00952C6B">
        <w:rPr>
          <w:rFonts w:ascii="Arial" w:cs="Arial" w:hAnsi="Arial"/>
          <w:szCs w:val="16"/>
        </w:rPr>
        <w:t>4</w:t>
      </w:r>
      <w:r w:rsidRPr="00222856">
        <w:rPr>
          <w:rFonts w:ascii="Arial" w:cs="Arial" w:hAnsi="Arial"/>
          <w:szCs w:val="16"/>
        </w:rPr>
        <w:t xml:space="preserve">.   Příjemce touto smlouvou poskytuje poskytovateli oprávnění k jejich užití pro propagaci poskytovatele a Regionu v souvislosti s podporou filmových aktivit v Regionu. Autorská práva ke scénáři přitom musí být poskytovatelem příspěvku zachována. </w:t>
      </w:r>
    </w:p>
    <w:p w:rsidR="00BC199D" w:rsidRDefault="00BC199D" w14:paraId="37AB7A63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4882EABA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se zavazuje zajistit, že v každém výtisku/</w:t>
      </w:r>
      <w:proofErr w:type="spellStart"/>
      <w:r w:rsidRPr="00222856">
        <w:rPr>
          <w:rFonts w:ascii="Arial" w:cs="Arial" w:hAnsi="Arial"/>
          <w:szCs w:val="16"/>
        </w:rPr>
        <w:t>paré</w:t>
      </w:r>
      <w:proofErr w:type="spellEnd"/>
      <w:r w:rsidRPr="00222856">
        <w:rPr>
          <w:rFonts w:ascii="Arial" w:cs="Arial" w:hAnsi="Arial"/>
          <w:szCs w:val="16"/>
        </w:rPr>
        <w:t xml:space="preserve"> scénáře bude poskytovatel uveden větou „scénář vznikl za podpory Jihomoravského filmového nadačního fondu“ a </w:t>
      </w:r>
      <w:r w:rsidR="007635EE" w:rsidRPr="00222856">
        <w:rPr>
          <w:rFonts w:ascii="Arial" w:cs="Arial" w:hAnsi="Arial"/>
          <w:szCs w:val="16"/>
        </w:rPr>
        <w:t xml:space="preserve">bude uvedeno logo poskytovatele. </w:t>
      </w:r>
    </w:p>
    <w:p w:rsidR="00BC199D" w:rsidRDefault="00BC199D" w14:paraId="6173B557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2F00A74B" w14:textId="62F6A100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K použití loga poskytovatele uvedenými způsoby získává příjemce touto smlouvou oprávnění (a poskytovatel garantuje, že je oprávněn jej poskytnout). Oprávnění se vztahuje jen na takové užití loga poskytovatele, které je v souladu s Manuálem jednotného vizuálního stylu, uveřejněným na</w:t>
      </w:r>
      <w:r w:rsidR="00952C6B">
        <w:rPr>
          <w:rFonts w:ascii="Arial" w:cs="Arial" w:hAnsi="Arial"/>
          <w:szCs w:val="16"/>
        </w:rPr>
        <w:t xml:space="preserve"> webu</w:t>
      </w:r>
      <w:r w:rsidRPr="00222856">
        <w:rPr>
          <w:rFonts w:ascii="Arial" w:cs="Arial" w:hAnsi="Arial"/>
          <w:szCs w:val="16"/>
        </w:rPr>
        <w:t xml:space="preserve"> poskytovatele (</w:t>
      </w:r>
      <w:hyperlink w:history="1" r:id="rId8">
        <w:r w:rsidRPr="00222856">
          <w:rPr>
            <w:rStyle w:val="Hypertextovodkaz"/>
            <w:color w:val="0777B2"/>
            <w:rFonts w:ascii="Arial" w:cs="Arial" w:hAnsi="Arial"/>
            <w:szCs w:val="16"/>
          </w:rPr>
          <w:t>https://www.jfnf.cz</w:t>
        </w:r>
      </w:hyperlink>
      <w:r w:rsidRPr="00222856">
        <w:rPr>
          <w:rStyle w:val="Hypertextovodkaz"/>
          <w:color w:val="auto"/>
          <w:rFonts w:ascii="Arial" w:cs="Arial" w:hAnsi="Arial"/>
          <w:szCs w:val="16"/>
        </w:rPr>
        <w:t>)</w:t>
      </w:r>
      <w:r w:rsidRPr="00222856">
        <w:rPr>
          <w:rFonts w:ascii="Arial" w:cs="Arial" w:hAnsi="Arial"/>
          <w:szCs w:val="16"/>
        </w:rPr>
        <w:t xml:space="preserve">. </w:t>
      </w:r>
    </w:p>
    <w:p w:rsidR="00BC199D" w:rsidRDefault="00BC199D" w14:paraId="471EB62C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003F8C3B" w14:textId="2A8DD69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je povinen na výzvu poskytovatele předložit informaci o tom, zda byla příjemcem příspěvku poskytnuta třetí osobě licence k realizaci scénáře; či informaci o realizaci scénáře. Příjemce je povinen informace sdělit do 15 dnů od doručení výzvy. Tato povinnost trvá po dobu pěti let od dokončení projektu.</w:t>
      </w:r>
    </w:p>
    <w:p w:rsidR="00BC199D" w:rsidRDefault="00BC199D" w14:paraId="20F36989" w14:textId="77777777" w:rsidP="00DF5A84" w:rsidRPr="00222856">
      <w:pPr>
        <w:pStyle w:val="Odstavecseseznamem"/>
        <w:ind w:left="567"/>
        <w:ind w:hanging="567"/>
        <w:rPr>
          <w:color w:val="FF0000"/>
          <w:rFonts w:ascii="Arial" w:cs="Arial" w:hAnsi="Arial"/>
          <w:szCs w:val="16"/>
        </w:rPr>
      </w:pPr>
    </w:p>
    <w:p w:rsidR="006C25EE" w:rsidRDefault="00BC199D" w14:paraId="24EBAAB8" w14:textId="25F6759C" w:rsidP="00490F57" w:rsidRPr="00490F57">
      <w:pPr>
        <w:pStyle w:val="Odstavecseseznamem"/>
        <w:numPr>
          <w:ilvl w:val="1"/>
          <w:numId w:val="17"/>
        </w:numPr>
        <w:ind w:left="567"/>
        <w:ind w:hanging="567"/>
        <w:spacing w:before="240" w:after="240"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490F57">
        <w:rPr>
          <w:rFonts w:ascii="Arial" w:cs="Arial" w:hAnsi="Arial"/>
          <w:szCs w:val="16"/>
        </w:rPr>
        <w:t>Příjemce je povinen oznámit poskytovateli změny týkající se údajů o příjemci uvedených v této smlouvě, jakož i informace mající povahu prodeje nebo nájmu závodu příjemce nebo sloučení, splynutí, rozdělení příjemce, a to vždy bez zbytečného odkladu, nejpozději do 14 dnů ode dne, kdy ke změně došlo.</w:t>
      </w:r>
      <w:r w:rsidR="000D49FD">
        <w:rPr>
          <w:rFonts w:ascii="Arial" w:cs="Arial" w:hAnsi="Arial"/>
          <w:szCs w:val="16"/>
        </w:rPr>
        <w:t xml:space="preserve"> </w:t>
      </w:r>
      <w:r w:rsidR="000D49FD" w:rsidRPr="00A7535B">
        <w:rPr>
          <w:rFonts w:ascii="Arial" w:cs="Arial" w:hAnsi="Arial"/>
          <w:szCs w:val="16"/>
        </w:rPr>
        <w:t>V případě změny bankovního účtu je příjemce povinen poskytovatele o této změně ihned informovat a předložit mu smlouvu o vedení bankovního účtu mezi příjemcem a bankou, nebo jiný bankou vystavený dokument ze kterého lze zjistit, že banka vede bankovní účet vystavený pro (na) příjemce (výpis z účtu, potvrzení banky</w:t>
      </w:r>
      <w:r w:rsidR="000D49FD" w:rsidRPr="000D49FD">
        <w:rPr>
          <w:rFonts w:ascii="Arial" w:cs="Arial" w:hAnsi="Arial"/>
          <w:szCs w:val="16"/>
        </w:rPr>
        <w:t xml:space="preserve">) </w:t>
      </w:r>
      <w:bookmarkStart w:id="10" w:name="_Hlk158886455"/>
      <w:r w:rsidR="000D49FD" w:rsidRPr="000D49FD">
        <w:rPr>
          <w:rFonts w:ascii="Arial" w:cs="Arial" w:hAnsi="Arial"/>
          <w:szCs w:val="16"/>
        </w:rPr>
        <w:t>a tento bankovní účet užívat ve vazbě na poskytnutý příspěvek.</w:t>
      </w:r>
      <w:bookmarkEnd w:id="10"/>
      <w:r w:rsidR="000D49FD" w:rsidRPr="000D49FD">
        <w:rPr>
          <w:rFonts w:ascii="Arial" w:cs="Arial" w:hAnsi="Arial"/>
          <w:szCs w:val="16"/>
        </w:rPr>
        <w:t xml:space="preserve">   </w:t>
      </w:r>
    </w:p>
    <w:p w:rsidR="00C97DB0" w:rsidRDefault="00C97DB0" w14:paraId="5B2BBD8A" w14:textId="77777777" w:rsidP="00C97DB0">
      <w:pPr>
        <w:pStyle w:val="Odstavecseseznamem"/>
        <w:ind w:left="567"/>
        <w:spacing w:before="240" w:after="240" w:line="240" w:lineRule="auto"/>
        <w:tabs>
          <w:tab w:val="left" w:pos="709"/>
        </w:tabs>
        <w:rPr>
          <w:rFonts w:ascii="Arial" w:cs="Arial" w:hAnsi="Arial"/>
          <w:szCs w:val="16"/>
        </w:rPr>
      </w:pPr>
    </w:p>
    <w:p w:rsidR="00C97DB0" w:rsidRDefault="00403F12" w14:paraId="237B4D27" w14:textId="39AA60D7" w:rsidP="00490F57" w:rsidRPr="00F77097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567"/>
        </w:tabs>
        <w:rPr>
          <w:rFonts w:ascii="Arial" w:cs="Arial" w:hAnsi="Arial"/>
          <w:szCs w:val="16"/>
        </w:rPr>
      </w:pPr>
      <w:r w:rsidRPr="00F77097">
        <w:rPr>
          <w:rFonts w:ascii="Arial" w:cs="Arial" w:hAnsi="Arial"/>
          <w:szCs w:val="16"/>
        </w:rPr>
        <w:t>Příjemce je povinen</w:t>
      </w:r>
      <w:r w:rsidR="00C97DB0" w:rsidRPr="00F77097">
        <w:rPr>
          <w:rFonts w:ascii="Arial" w:cs="Arial" w:hAnsi="Arial"/>
          <w:szCs w:val="16"/>
        </w:rPr>
        <w:t xml:space="preserve"> </w:t>
      </w:r>
      <w:r w:rsidRPr="00F77097">
        <w:rPr>
          <w:rFonts w:ascii="Arial" w:cs="Arial" w:hAnsi="Arial"/>
          <w:szCs w:val="16"/>
        </w:rPr>
        <w:t>náklady</w:t>
      </w:r>
      <w:r w:rsidR="00C97DB0" w:rsidRPr="00F77097">
        <w:rPr>
          <w:rFonts w:ascii="Arial" w:cs="Arial" w:hAnsi="Arial"/>
          <w:szCs w:val="16"/>
        </w:rPr>
        <w:t>, které předkládá poskytovateli ve vyúčtování jako hrazené z příspěvku, hradit z účtu příjemce. V případě, že náklady hrazené z příspěvku nebudou hrazeny z účtu příjemce budou tyto náklady považovány za nezpůsobilé.</w:t>
      </w:r>
    </w:p>
    <w:p w:rsidR="00C97DB0" w:rsidRDefault="00C97DB0" w14:paraId="119530BC" w14:textId="77777777" w:rsidP="00C97DB0" w:rsidRPr="00403F12">
      <w:pPr>
        <w:pStyle w:val="Odstavecseseznamem"/>
        <w:ind w:left="1129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5061E760" w14:textId="77777777" w:rsidP="00BC199D" w:rsidRPr="00222856">
      <w:pPr>
        <w:pStyle w:val="Odstavecseseznamem"/>
        <w:jc w:val="both"/>
        <w:ind w:left="709"/>
        <w:tabs>
          <w:tab w:val="left" w:pos="709"/>
        </w:tabs>
        <w:rPr>
          <w:b/>
          <w:color w:val="FF0000"/>
          <w:rFonts w:ascii="Arial" w:cs="Arial" w:hAnsi="Arial"/>
        </w:rPr>
      </w:pPr>
    </w:p>
    <w:p w:rsidR="00BF0569" w:rsidRDefault="00BF0569" w14:paraId="56F6246B" w14:textId="77777777" w:rsidP="00BC199D" w:rsidRPr="00222856">
      <w:pPr>
        <w:pStyle w:val="Odstavecseseznamem"/>
        <w:jc w:val="both"/>
        <w:ind w:left="709"/>
        <w:tabs>
          <w:tab w:val="left" w:pos="709"/>
        </w:tabs>
        <w:rPr>
          <w:b/>
          <w:color w:val="FF0000"/>
          <w:rFonts w:ascii="Arial" w:cs="Arial" w:hAnsi="Arial"/>
        </w:rPr>
      </w:pPr>
    </w:p>
    <w:p w:rsidR="00BF0569" w:rsidRDefault="00BF0569" w14:paraId="3BDFEED8" w14:textId="77777777" w:rsidP="00BC199D" w:rsidRPr="00222856">
      <w:pPr>
        <w:pStyle w:val="Odstavecseseznamem"/>
        <w:jc w:val="both"/>
        <w:ind w:left="709"/>
        <w:tabs>
          <w:tab w:val="left" w:pos="709"/>
        </w:tabs>
        <w:rPr>
          <w:b/>
          <w:color w:val="FF0000"/>
          <w:rFonts w:ascii="Arial" w:cs="Arial" w:hAnsi="Arial"/>
        </w:rPr>
      </w:pPr>
    </w:p>
    <w:p w:rsidR="00BC199D" w:rsidRDefault="00611F75" w14:paraId="18DAA35F" w14:textId="6C859932" w:rsidP="00DF5A84" w:rsidRPr="00611F75">
      <w:pPr>
        <w:jc w:val="center"/>
        <w:ind w:left="567"/>
        <w:ind w:hanging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  <w:r w:rsidRPr="00611F75">
        <w:rPr>
          <w:color w:val="0070C0"/>
          <w:rFonts w:ascii="Arial" w:cs="Arial" w:hAnsi="Arial"/>
        </w:rPr>
        <w:t xml:space="preserve">VIII. </w:t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PORUŠENÍ SMLOUVY</w:t>
      </w:r>
    </w:p>
    <w:p w:rsidR="00BF0569" w:rsidRDefault="00BF0569" w14:paraId="16BA3141" w14:textId="77777777" w:rsidP="00BC199D" w:rsidRPr="00222856">
      <w:pPr>
        <w:jc w:val="both"/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</w:rPr>
      </w:pPr>
    </w:p>
    <w:p w:rsidR="00BF0569" w:rsidRDefault="00BF0569" w14:paraId="000057DE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</w:rPr>
      </w:pPr>
    </w:p>
    <w:p w:rsidR="00BC199D" w:rsidRDefault="00BC199D" w14:paraId="28379D8A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8.1</w:t>
      </w:r>
      <w:r>
        <w:rPr>
          <w:rFonts w:ascii="Arial" w:cs="Arial" w:hAnsi="Arial"/>
          <w:szCs w:val="16"/>
        </w:rPr>
        <w:tab/>
      </w:r>
      <w:r>
        <w:rPr>
          <w:rFonts w:ascii="Arial" w:cs="Arial" w:hAnsi="Arial"/>
          <w:szCs w:val="16"/>
        </w:rPr>
        <w:t>Poruší-li příjemce některou z následujících povinností, je poskytovatel oprávněn od této smlouvy odstoupit s účinky od počátku; příjemce je v</w:t>
      </w:r>
      <w:r w:rsidR="00044A4B" w:rsidRPr="00222856">
        <w:rPr>
          <w:rFonts w:ascii="Arial" w:cs="Arial" w:hAnsi="Arial"/>
          <w:szCs w:val="16"/>
        </w:rPr>
        <w:t> </w:t>
      </w:r>
      <w:r w:rsidRPr="00222856">
        <w:rPr>
          <w:rFonts w:ascii="Arial" w:cs="Arial" w:hAnsi="Arial"/>
          <w:szCs w:val="16"/>
        </w:rPr>
        <w:t>takovém případě povinen vrátit poskytovateli již čerpaný příspěvek, a to do 30 dnů od doručení oznámení o odstoupení od smlouvy příjemci:</w:t>
      </w:r>
    </w:p>
    <w:p w:rsidR="00BC199D" w:rsidRDefault="00BC199D" w14:paraId="78A39252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obsah / žánr dokončeného scénáře se v podstatných aspektech liší od synopse / </w:t>
      </w:r>
      <w:proofErr w:type="spellStart"/>
      <w:r w:rsidRPr="00222856">
        <w:rPr>
          <w:rFonts w:ascii="Arial" w:cs="Arial" w:hAnsi="Arial"/>
        </w:rPr>
        <w:t>treatmentu</w:t>
      </w:r>
      <w:proofErr w:type="spellEnd"/>
      <w:r w:rsidRPr="00222856">
        <w:rPr>
          <w:rFonts w:ascii="Arial" w:cs="Arial" w:hAnsi="Arial"/>
        </w:rPr>
        <w:t xml:space="preserve"> </w:t>
      </w:r>
      <w:r w:rsidRPr="00222856">
        <w:rPr>
          <w:color w:val="0000FF"/>
          <w:rFonts w:ascii="Arial" w:cs="Arial" w:hAnsi="Arial"/>
        </w:rPr>
        <w:t>v příloze č.1 této smlouvy</w:t>
      </w:r>
      <w:r w:rsidRPr="00222856">
        <w:rPr>
          <w:rFonts w:ascii="Arial" w:cs="Arial" w:hAnsi="Arial"/>
        </w:rPr>
        <w:t>;</w:t>
      </w:r>
    </w:p>
    <w:p w:rsidR="00BC199D" w:rsidRDefault="00BC199D" w14:paraId="36313D97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scénář je v rozporu s odst. 2.3 nebo 2.7;</w:t>
      </w:r>
    </w:p>
    <w:p w:rsidR="00BC199D" w:rsidRDefault="00BC199D" w14:paraId="1A148F9E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odst. 3.1</w:t>
      </w:r>
      <w:r w:rsidR="0084446B" w:rsidRPr="00222856">
        <w:rPr>
          <w:rFonts w:ascii="Arial" w:cs="Arial" w:hAnsi="Arial"/>
        </w:rPr>
        <w:t xml:space="preserve"> a 3. 3 a)</w:t>
      </w:r>
      <w:r w:rsidRPr="00222856">
        <w:rPr>
          <w:rFonts w:ascii="Arial" w:cs="Arial" w:hAnsi="Arial"/>
        </w:rPr>
        <w:t>;</w:t>
      </w:r>
      <w:r w:rsidRPr="00222856">
        <w:rPr>
          <w:rFonts w:ascii="Arial" w:cs="Arial" w:hAnsi="Arial"/>
        </w:rPr>
        <w:tab/>
      </w:r>
    </w:p>
    <w:p w:rsidR="00682FBD" w:rsidRDefault="00693F6A" w14:paraId="21D657FF" w14:textId="5E74F50F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příjemce poruší povinnost dle </w:t>
      </w:r>
      <w:r w:rsidR="00BC199D" w:rsidRPr="00222856">
        <w:rPr>
          <w:rFonts w:ascii="Arial" w:cs="Arial" w:hAnsi="Arial"/>
        </w:rPr>
        <w:t>odst. 6.1</w:t>
      </w:r>
      <w:r w:rsidR="00313CB5" w:rsidRPr="00222856">
        <w:rPr>
          <w:rFonts w:ascii="Arial" w:cs="Arial" w:hAnsi="Arial"/>
        </w:rPr>
        <w:t xml:space="preserve">, </w:t>
      </w:r>
      <w:r w:rsidR="00BC199D" w:rsidRPr="00222856">
        <w:rPr>
          <w:rFonts w:ascii="Arial" w:cs="Arial" w:hAnsi="Arial"/>
        </w:rPr>
        <w:t>odst. 6.2 a odst. 6.3 a nezjedná nápravu ani do 15 dnů od písemné upomínky poskytovatele</w:t>
      </w:r>
    </w:p>
    <w:p w:rsidR="004830AB" w:rsidRDefault="00682FBD" w14:paraId="526659BE" w14:textId="77777777" w:rsidP="004830AB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</w:t>
      </w:r>
      <w:r w:rsidR="00950ED9" w:rsidRPr="00222856">
        <w:rPr>
          <w:rFonts w:ascii="Arial" w:cs="Arial" w:hAnsi="Arial"/>
        </w:rPr>
        <w:t xml:space="preserve"> povinnost dle odst. 7.2 až 7.4</w:t>
      </w:r>
      <w:r w:rsidR="00BC199D" w:rsidRPr="00222856">
        <w:rPr>
          <w:rFonts w:ascii="Arial" w:cs="Arial" w:hAnsi="Arial"/>
        </w:rPr>
        <w:t>.</w:t>
      </w:r>
    </w:p>
    <w:p w:rsidR="004830AB" w:rsidRDefault="004830AB" w14:paraId="2B593113" w14:textId="581C57EF" w:rsidP="004830AB" w:rsidRPr="0067065D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67065D">
        <w:rPr>
          <w:rFonts w:ascii="Arial" w:cs="Arial" w:hAnsi="Arial"/>
          <w:szCs w:val="16"/>
        </w:rPr>
        <w:t>příjemce neplní/nesplnil účel smlouvy dle čl. I. smlouvy</w:t>
      </w:r>
    </w:p>
    <w:p w:rsidR="004830AB" w:rsidRDefault="004830AB" w14:paraId="0C7F7BE5" w14:textId="77777777" w:rsidP="004830AB" w:rsidRPr="00222856">
      <w:pPr>
        <w:pStyle w:val="slovn"/>
        <w:numPr>
          <w:ilvl w:val="0"/>
          <w:numId w:val="0"/>
        </w:numPr>
        <w:rPr>
          <w:rFonts w:ascii="Arial" w:cs="Arial" w:hAnsi="Arial"/>
        </w:rPr>
      </w:pPr>
    </w:p>
    <w:p w:rsidR="00BC199D" w:rsidRDefault="00BC199D" w14:paraId="484987BC" w14:textId="77777777" w:rsidP="00BF0569" w:rsidRPr="00222856">
      <w:pPr>
        <w:jc w:val="both"/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47E91A21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8.2</w:t>
      </w:r>
      <w:r>
        <w:rPr>
          <w:rFonts w:ascii="Arial" w:cs="Arial" w:hAnsi="Arial"/>
          <w:szCs w:val="16"/>
        </w:rPr>
        <w:tab/>
      </w:r>
      <w:r>
        <w:rPr>
          <w:rFonts w:ascii="Arial" w:cs="Arial" w:hAnsi="Arial"/>
          <w:szCs w:val="16"/>
        </w:rPr>
        <w:t>Poruší-li příjemce některou z následujících povinností, je poskytovatel oprávněn požadovat a příjemce je povinen zaplatit poskytovateli na jeho výzvu smluvní pokutu ve výši 50% příspěvku (nastane-li více případů porušení podle tohoto odstavce, smluvní pokuty se nesčítají):</w:t>
      </w:r>
    </w:p>
    <w:p w:rsidR="00BC199D" w:rsidRDefault="00044A4B" w14:paraId="549C2DDE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</w:t>
      </w:r>
      <w:r w:rsidR="00BC199D" w:rsidRPr="00222856">
        <w:rPr>
          <w:rFonts w:ascii="Arial" w:cs="Arial" w:hAnsi="Arial"/>
        </w:rPr>
        <w:t>říjemce poruší povinnosti dle odst. 2.2 c);</w:t>
      </w:r>
    </w:p>
    <w:p w:rsidR="00BC199D" w:rsidRDefault="00BC199D" w14:paraId="06987B3D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povinnosti dle odst. 2.6;</w:t>
      </w:r>
    </w:p>
    <w:p w:rsidR="00BC199D" w:rsidRDefault="00BC199D" w14:paraId="22BC819E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odst. 3.3</w:t>
      </w:r>
      <w:r w:rsidR="0084446B" w:rsidRPr="00222856">
        <w:rPr>
          <w:rFonts w:ascii="Arial" w:cs="Arial" w:hAnsi="Arial"/>
        </w:rPr>
        <w:t xml:space="preserve"> b)</w:t>
      </w:r>
      <w:r w:rsidRPr="00222856">
        <w:rPr>
          <w:rFonts w:ascii="Arial" w:cs="Arial" w:hAnsi="Arial"/>
        </w:rPr>
        <w:t>;</w:t>
      </w:r>
    </w:p>
    <w:p w:rsidR="00BC199D" w:rsidRDefault="00BC199D" w14:paraId="34C5558D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odst. 5.2 písm. b) věty prvé;</w:t>
      </w:r>
      <w:r w:rsidR="008A4376" w:rsidRPr="00222856">
        <w:rPr>
          <w:rFonts w:ascii="Arial" w:cs="Arial" w:hAnsi="Arial"/>
        </w:rPr>
        <w:t xml:space="preserve"> </w:t>
      </w:r>
    </w:p>
    <w:p w:rsidR="00BC199D" w:rsidRDefault="00BC199D" w14:paraId="116FE32F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věty druhé odst. 6.</w:t>
      </w:r>
      <w:r w:rsidR="00E026D9" w:rsidRPr="00222856">
        <w:rPr>
          <w:rFonts w:ascii="Arial" w:cs="Arial" w:hAnsi="Arial"/>
        </w:rPr>
        <w:t>2</w:t>
      </w:r>
      <w:r w:rsidRPr="00222856">
        <w:rPr>
          <w:rFonts w:ascii="Arial" w:cs="Arial" w:hAnsi="Arial"/>
        </w:rPr>
        <w:t xml:space="preserve"> a odst. 6.</w:t>
      </w:r>
      <w:r w:rsidR="001F4DA7" w:rsidRPr="00222856">
        <w:rPr>
          <w:rFonts w:ascii="Arial" w:cs="Arial" w:hAnsi="Arial"/>
        </w:rPr>
        <w:t>3</w:t>
      </w:r>
      <w:r w:rsidRPr="00222856">
        <w:rPr>
          <w:rFonts w:ascii="Arial" w:cs="Arial" w:hAnsi="Arial"/>
        </w:rPr>
        <w:t>;</w:t>
      </w:r>
    </w:p>
    <w:p w:rsidR="00BC199D" w:rsidRDefault="00BC199D" w14:paraId="0C6B3734" w14:textId="487C060D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bookmarkStart w:id="11" w:name="_Hlk82605905"/>
      <w:r w:rsidRPr="00222856">
        <w:rPr>
          <w:rFonts w:ascii="Arial" w:cs="Arial" w:hAnsi="Arial"/>
        </w:rPr>
        <w:t xml:space="preserve">příjemce poruší povinnost dle </w:t>
      </w:r>
      <w:bookmarkEnd w:id="11"/>
      <w:r w:rsidRPr="00222856">
        <w:rPr>
          <w:rFonts w:ascii="Arial" w:cs="Arial" w:hAnsi="Arial"/>
        </w:rPr>
        <w:t>odst. 7.6 až 7.1</w:t>
      </w:r>
      <w:r w:rsidR="00490F57">
        <w:rPr>
          <w:rFonts w:ascii="Arial" w:cs="Arial" w:hAnsi="Arial"/>
        </w:rPr>
        <w:t>1</w:t>
      </w:r>
      <w:r w:rsidRPr="00222856">
        <w:rPr>
          <w:rFonts w:ascii="Arial" w:cs="Arial" w:hAnsi="Arial"/>
        </w:rPr>
        <w:t>.</w:t>
      </w:r>
    </w:p>
    <w:p w:rsidR="00BC199D" w:rsidRDefault="00BC199D" w14:paraId="0831710E" w14:textId="77777777" w:rsidP="00044A4B" w:rsidRPr="00222856">
      <w:pPr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6BCACB2C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8.3</w:t>
      </w:r>
      <w:r>
        <w:rPr>
          <w:rFonts w:ascii="Arial" w:cs="Arial" w:hAnsi="Arial"/>
          <w:szCs w:val="16"/>
        </w:rPr>
        <w:tab/>
      </w:r>
      <w:r>
        <w:rPr>
          <w:rFonts w:ascii="Arial" w:cs="Arial" w:hAnsi="Arial"/>
          <w:szCs w:val="16"/>
        </w:rPr>
        <w:t xml:space="preserve">V případě porušení podmínek pro poskytnutí veřejné podpory v režimu de minimis je příjemce povinen poskytovateli vrátit příspěvek v plné výši, a to do 15 dnů ode dne, kdy se dozví, že porušil tyto podmínky, nebo ode dne, kdy se o tom s vynaložením úsilí, které po něm lze spravedlivě požadovat, dozvědět měl. </w:t>
      </w:r>
    </w:p>
    <w:p w:rsidR="00044A4B" w:rsidRDefault="00044A4B" w14:paraId="28594415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044A4B" w:rsidRDefault="00044A4B" w14:paraId="0395943A" w14:textId="77777777" w:rsidP="00044A4B" w:rsidRPr="00222856">
      <w:pPr>
        <w:jc w:val="center"/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611F75" w14:paraId="1C642A32" w14:textId="777A2D28" w:rsidP="00044A4B" w:rsidRPr="00611F75">
      <w:pPr>
        <w:jc w:val="center"/>
        <w:ind w:left="567"/>
        <w:ind w:hanging="567"/>
        <w:tabs>
          <w:tab w:val="left" w:pos="567"/>
          <w:tab w:val="left" w:pos="1134"/>
        </w:tabs>
        <w:rPr>
          <w:b/>
          <w:color w:val="0070C0"/>
          <w:rFonts w:ascii="Arial" w:cs="Arial" w:hAnsi="Arial"/>
          <w:sz w:val="24"/>
          <w:szCs w:val="24"/>
        </w:rPr>
      </w:pPr>
      <w:r w:rsidRPr="00611F75">
        <w:rPr>
          <w:color w:val="0070C0"/>
          <w:rFonts w:ascii="Arial" w:cs="Arial" w:hAnsi="Arial"/>
        </w:rPr>
        <w:t xml:space="preserve">IX. </w:t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ZÁVĚREČNÁ USTANOVENÍ</w:t>
      </w:r>
    </w:p>
    <w:p w:rsidR="00BC199D" w:rsidRDefault="00BC199D" w14:paraId="49B391B0" w14:textId="77777777" w:rsidP="00950ED9" w:rsidRPr="00222856">
      <w:pPr>
        <w:tabs>
          <w:tab w:val="left" w:pos="567"/>
          <w:tab w:val="left" w:pos="1134"/>
        </w:tabs>
        <w:rPr>
          <w:rFonts w:ascii="Arial" w:cs="Arial" w:hAnsi="Arial"/>
        </w:rPr>
      </w:pPr>
    </w:p>
    <w:p w:rsidR="00BC199D" w:rsidRDefault="00BC199D" w14:paraId="08E8D86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Obsah této smlouvy lze měnit pouze dodatky uzavřenými v písemné podobě s podpisy zástupců smluvních stran na téže listině. Totéž platí ohledně dohody o obligatorní písemné formě. </w:t>
      </w:r>
      <w:r w:rsidRPr="00222856">
        <w:rPr>
          <w:color w:val="000000"/>
          <w:rFonts w:ascii="Arial" w:cs="Arial" w:hAnsi="Arial"/>
          <w:szCs w:val="16"/>
        </w:rPr>
        <w:t>Vyjde-li najevo, že některé ustanovení této smlouvy je neplatné nebo pouze zdánlivé, nemá to vliv na ostatní obsah smlouvy, která zůstává nadále platnou, ledaže jde o ustanovení, které nelze od ostatního obsahu smlouvy oddělit.</w:t>
      </w:r>
    </w:p>
    <w:p w:rsidR="00BC199D" w:rsidRDefault="00BC199D" w14:paraId="67C24ACB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23BC3F1D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color w:val="000000"/>
          <w:rFonts w:ascii="Arial" w:cs="Arial" w:hAnsi="Arial"/>
          <w:szCs w:val="16"/>
        </w:rPr>
        <w:t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Obě strany prohlašují a potvrzují, že měly možnost uplatnit výhrady a návrhy v rámci jednání o smlouvě.</w:t>
      </w:r>
    </w:p>
    <w:p w:rsidR="00BC199D" w:rsidRDefault="00BC199D" w14:paraId="07CE0E8F" w14:textId="77777777" w:rsidP="00044A4B" w:rsidRPr="00222856">
      <w:pPr>
        <w:pStyle w:val="Odstavecseseznamem"/>
        <w:rPr>
          <w:rFonts w:ascii="Arial" w:cs="Arial" w:hAnsi="Arial"/>
          <w:szCs w:val="16"/>
        </w:rPr>
      </w:pPr>
    </w:p>
    <w:p w:rsidR="00BC199D" w:rsidRDefault="00BC199D" w14:paraId="07114152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Tato smlouva nabývá platnosti dnem jejího podpisu oprávněnými zástupci obou smluvních stran a doručením či předáním stejnopisu této smlouvy té straně, která ji podepsala jako první v pořadí. Stejným dnem nabývá smlouva účinnosti, ledaže ji nabývá až dnem uveřejnění v souladu se zákonem č. 340/2015 Sb., o zvláštních podmínkách účinnosti některých smluv, uveřejňování těchto smluv a o registru smluv (zákon o registru smluv), ve znění pozdějších předpisů</w:t>
      </w:r>
      <w:bookmarkStart w:id="12" w:name="_Hlk509414955"/>
      <w:r w:rsidRPr="00222856">
        <w:rPr>
          <w:rFonts w:ascii="Arial" w:cs="Arial" w:hAnsi="Arial"/>
          <w:szCs w:val="16"/>
        </w:rPr>
        <w:t xml:space="preserve"> (dále jen „ZRS“).</w:t>
      </w:r>
      <w:bookmarkEnd w:id="12"/>
      <w:r w:rsidRPr="00222856">
        <w:rPr>
          <w:rFonts w:ascii="Arial" w:cs="Arial" w:hAnsi="Arial"/>
          <w:szCs w:val="16"/>
        </w:rPr>
        <w:t xml:space="preserve"> Obdrží-li příjemce poskytovatelem podepsaný návrh této smlouvy a nedoručí-li jej zpět se svým podpisem poskytovateli nejpozději do 30 dnů poté, tento návrh v souladu se Statutem poskytovatele pozbývá platnosti.</w:t>
      </w:r>
    </w:p>
    <w:p w:rsidR="00BC199D" w:rsidRDefault="00BC199D" w14:paraId="3C039133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6FE6240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výslovně souhlasí s tím, aby tato smlouva byla poskytovatelem zveřejněna v souladu se ZRS s tím, že budou v souladu se ZRS znečitelněna místa označená v této smlouvě žlutou barvou. Zveřejnění v souladu se ZRS provede výlučně poskytovatel.</w:t>
      </w:r>
    </w:p>
    <w:p w:rsidR="00BC199D" w:rsidRDefault="00BC199D" w14:paraId="6B00D37E" w14:textId="77777777" w:rsidP="00044A4B" w:rsidRPr="00222856">
      <w:pPr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 </w:t>
      </w:r>
    </w:p>
    <w:p w:rsidR="00BC199D" w:rsidRDefault="00BC199D" w14:paraId="19BE766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Tato smlouva se řídí právním řádem České republiky a spory z ní rozhodují výlučně české soudy. V otázkách neupravených touto smlouvou se po</w:t>
      </w:r>
      <w:r w:rsidR="00BC48B5" w:rsidRPr="00222856">
        <w:rPr>
          <w:rFonts w:ascii="Arial" w:cs="Arial" w:hAnsi="Arial"/>
          <w:szCs w:val="16"/>
        </w:rPr>
        <w:t xml:space="preserve">užije úprava obsažená v zákoně </w:t>
      </w:r>
      <w:r w:rsidRPr="00222856">
        <w:rPr>
          <w:rFonts w:ascii="Arial" w:cs="Arial" w:hAnsi="Arial"/>
          <w:szCs w:val="16"/>
        </w:rPr>
        <w:t>č. 89/2012 Sb., občanský zákoník, ve znění pozdějších předpisů.</w:t>
      </w:r>
    </w:p>
    <w:p w:rsidR="00BC199D" w:rsidRDefault="00BC199D" w14:paraId="3AD0D0A4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77E0F62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Tato smlouva je vyhotovena ve dvou stejnopisech, každý z nich má platnost originálu. Poskytovatel a příjemce obdrží každý jedno vyhotovení.</w:t>
      </w:r>
    </w:p>
    <w:p w:rsidR="00BC199D" w:rsidRDefault="00BC199D" w14:paraId="0C4FF017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71BA6590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Nedílnou součástí této smlouvy jsou její přílohy, které se v souladu se ZRS pro účely zveřejnění smlouvy znečitelňují:</w:t>
      </w:r>
    </w:p>
    <w:p w:rsidR="00044A4B" w:rsidRDefault="00044A4B" w14:paraId="16D742E5" w14:textId="77777777" w:rsidP="00044A4B" w:rsidRPr="00222856">
      <w:pPr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5B2E0F26" w14:textId="77777777" w:rsidP="00044A4B" w:rsidRPr="00611F75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  <w:szCs w:val="16"/>
        </w:rPr>
      </w:pPr>
      <w:r w:rsidRPr="00611F75">
        <w:rPr>
          <w:color w:val="0070C0"/>
          <w:rFonts w:ascii="Arial" w:cs="Arial" w:hAnsi="Arial"/>
          <w:szCs w:val="16"/>
        </w:rPr>
        <w:t xml:space="preserve">Příloha č.1: Synopse / </w:t>
      </w:r>
      <w:proofErr w:type="spellStart"/>
      <w:r w:rsidRPr="00611F75">
        <w:rPr>
          <w:color w:val="0070C0"/>
          <w:rFonts w:ascii="Arial" w:cs="Arial" w:hAnsi="Arial"/>
          <w:szCs w:val="16"/>
        </w:rPr>
        <w:t>treatment</w:t>
      </w:r>
      <w:proofErr w:type="spellEnd"/>
      <w:r w:rsidRPr="00611F75">
        <w:rPr>
          <w:color w:val="0070C0"/>
          <w:rFonts w:ascii="Arial" w:cs="Arial" w:hAnsi="Arial"/>
          <w:szCs w:val="16"/>
        </w:rPr>
        <w:t xml:space="preserve"> scénáře </w:t>
      </w:r>
    </w:p>
    <w:p w:rsidR="00044A4B" w:rsidRDefault="00044A4B" w14:paraId="11081B58" w14:textId="77777777" w:rsidP="00044A4B" w:rsidRPr="00611F75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  <w:szCs w:val="16"/>
        </w:rPr>
      </w:pPr>
    </w:p>
    <w:p w:rsidR="00BC199D" w:rsidRDefault="00BC199D" w14:paraId="7F0DC014" w14:textId="77777777" w:rsidP="00A537A8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  <w:r w:rsidRPr="00611F75">
        <w:rPr>
          <w:color w:val="0070C0"/>
          <w:rFonts w:ascii="Arial" w:cs="Arial" w:hAnsi="Arial"/>
          <w:szCs w:val="16"/>
        </w:rPr>
        <w:t xml:space="preserve">Příloha č.2: Souhrnný rozpočet nákladů na projekt </w:t>
      </w:r>
      <w:r w:rsidRPr="00611F75">
        <w:rPr>
          <w:color w:val="0070C0"/>
          <w:rFonts w:ascii="Arial" w:cs="Arial" w:hAnsi="Arial"/>
        </w:rPr>
        <w:tab/>
      </w:r>
    </w:p>
    <w:p w:rsidR="00611F75" w:rsidRDefault="00611F75" w14:paraId="39899A4A" w14:textId="77777777" w:rsidP="00A537A8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</w:p>
    <w:p w:rsidR="00611F75" w:rsidRDefault="00611F75" w14:paraId="2B7B7644" w14:textId="77777777" w:rsidP="00A537A8" w:rsidRPr="00611F75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</w:p>
    <w:p w:rsidR="00044A4B" w:rsidRDefault="0017507B" w14:paraId="77711A7B" w14:textId="495FA707" w:rsidP="00611F75" w:rsidRPr="00222856">
      <w:pPr>
        <w:tabs>
          <w:tab w:val="left" w:pos="567"/>
          <w:tab w:val="left" w:pos="1134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1FAD8546" w14:textId="77777777" w:rsidR="00044A4B" w:rsidRPr="00222856" w:rsidTr="00D56DCD">
        <w:tc>
          <w:tcPr>
            <w:tcMar>
              <w:bottom w:w="113" w:type="dxa"/>
            </w:tcMar>
            <w:vAlign w:val="bottom"/>
            <w:tcW w:w="5250" w:type="dxa"/>
          </w:tcPr>
          <w:p w:rsidR="00044A4B" w:rsidRDefault="00044A4B" w14:paraId="4911CCBB" w14:textId="77777777" w:rsidP="00D56DCD" w:rsidRPr="00222856">
            <w:pPr>
              <w:pStyle w:val="Podpisy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V </w:t>
            </w:r>
            <w:r w:rsidR="009D3291" w:rsidRPr="00222856">
              <w:rPr>
                <w:rFonts w:ascii="Arial" w:cs="Arial" w:hAnsi="Arial"/>
              </w:rPr>
              <w:t>………………</w:t>
            </w:r>
            <w:proofErr w:type="gramStart"/>
            <w:r w:rsidR="009D3291" w:rsidRPr="00222856">
              <w:rPr>
                <w:rFonts w:ascii="Arial" w:cs="Arial" w:hAnsi="Arial"/>
              </w:rPr>
              <w:t>…….</w:t>
            </w:r>
            <w:proofErr w:type="gramEnd"/>
            <w:r w:rsidR="009D3291" w:rsidRPr="00222856">
              <w:rPr>
                <w:rFonts w:ascii="Arial" w:cs="Arial" w:hAnsi="Arial"/>
              </w:rPr>
              <w:t>.</w:t>
            </w:r>
            <w:r w:rsidRPr="00222856">
              <w:rPr>
                <w:rFonts w:ascii="Arial" w:cs="Arial" w:hAnsi="Arial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044A4B" w:rsidRDefault="00044A4B" w14:paraId="4AE7F913" w14:textId="77777777" w:rsidP="00D56DCD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044A4B" w:rsidRDefault="00044A4B" w14:paraId="404B3142" w14:textId="77777777" w:rsidP="00044A4B" w:rsidRPr="00222856">
            <w:pPr>
              <w:pStyle w:val="Podpisy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V Brně dne</w:t>
            </w:r>
          </w:p>
        </w:tc>
      </w:tr>
      <w:tr w14:paraId="3FFE7905" w14:textId="77777777" w:rsidR="00044A4B" w:rsidRPr="00222856" w:rsidTr="00D56DCD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044A4B" w:rsidRDefault="00044A4B" w14:paraId="5EDE8F2B" w14:textId="77777777" w:rsidP="00D56DCD" w:rsidRPr="00222856">
            <w:pPr>
              <w:pStyle w:val="Podpisy"/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044A4B" w:rsidRDefault="00044A4B" w14:paraId="1B273C11" w14:textId="77777777" w:rsidP="00D56DCD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044A4B" w:rsidRDefault="00044A4B" w14:paraId="4B380AAD" w14:textId="77777777" w:rsidP="00044A4B" w:rsidRPr="00222856">
            <w:pPr>
              <w:pStyle w:val="Podpisy"/>
              <w:rPr>
                <w:rFonts w:ascii="Arial" w:cs="Arial" w:hAnsi="Arial"/>
              </w:rPr>
            </w:pPr>
          </w:p>
        </w:tc>
      </w:tr>
    </w:tbl>
    <w:p w:rsidR="00044A4B" w:rsidRDefault="00044A4B" w14:paraId="20759D6B" w14:textId="77777777" w:rsidP="00BC199D" w:rsidRPr="00222856">
      <w:pPr>
        <w:jc w:val="both"/>
        <w:tabs>
          <w:tab w:val="left" w:pos="567"/>
          <w:tab w:val="left" w:pos="1134"/>
        </w:tabs>
        <w:rPr>
          <w:rFonts w:ascii="Arial" w:cs="Arial" w:hAnsi="Arial"/>
        </w:rPr>
      </w:pPr>
    </w:p>
    <w:p w:rsidR="00044A4B" w:rsidRDefault="00611F75" w14:paraId="5B24DB39" w14:textId="35CF6AE0" w:rsidP="00611F75" w:rsidRPr="00222856">
      <w:pPr>
        <w:jc w:val="right"/>
        <w:tabs>
          <w:tab w:val="left" w:pos="567"/>
          <w:tab w:val="left" w:pos="1134"/>
        </w:tabs>
        <w:rPr>
          <w:rFonts w:ascii="Arial" w:cs="Arial" w:hAnsi="Arial"/>
        </w:rPr>
      </w:pPr>
      <w:r>
        <w:rPr>
          <w:noProof/>
        </w:rPr>
        <w:drawing>
          <wp:inline distB="0" distL="0" distR="0" distT="0" wp14:anchorId="7143E2CC" wp14:editId="54609AA1">
            <wp:extent cx="1768475" cy="877570"/>
            <wp:effectExtent l="0" t="0" r="3175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Obrázek 8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52" cy="88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857" w:rsidRDefault="00755857" w14:paraId="2FFB133E" w14:textId="77777777" w:rsidP="00755857" w:rsidRPr="00222856">
      <w:pPr>
        <w:rPr>
          <w:rFonts w:ascii="Arial" w:cs="Arial" w:hAnsi="Arial"/>
        </w:rPr>
      </w:pPr>
    </w:p>
    <w:p w:rsidR="00755857" w:rsidRDefault="00755857" w14:paraId="4E1DFCD3" w14:textId="77777777" w:rsidP="00755857" w:rsidRPr="00222856">
      <w:pPr>
        <w:rPr>
          <w:rFonts w:ascii="Arial" w:cs="Arial" w:hAnsi="Arial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49ADAAE9" w14:textId="77777777" w:rsidR="00755857" w:rsidRPr="00222856" w:rsidTr="00707EE1">
        <w:tc>
          <w:tcPr>
            <w:tcMar>
              <w:bottom w:w="113" w:type="dxa"/>
            </w:tcMar>
            <w:vAlign w:val="bottom"/>
            <w:tcW w:w="5250" w:type="dxa"/>
          </w:tcPr>
          <w:p w:rsidR="00755857" w:rsidRDefault="00755857" w14:paraId="6F79198B" w14:textId="77777777" w:rsidP="00707EE1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tcW w:w="408" w:type="dxa"/>
          </w:tcPr>
          <w:p w:rsidR="00755857" w:rsidRDefault="00755857" w14:paraId="13D5E31C" w14:textId="77777777" w:rsidP="00707EE1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755857" w:rsidRDefault="00755857" w14:paraId="0F765528" w14:textId="77777777" w:rsidP="00707EE1" w:rsidRPr="00222856">
            <w:pPr>
              <w:pStyle w:val="Podpisy"/>
              <w:jc w:val="right"/>
              <w:rPr>
                <w:rFonts w:ascii="Arial" w:cs="Arial" w:hAnsi="Arial"/>
              </w:rPr>
            </w:pPr>
          </w:p>
        </w:tc>
      </w:tr>
      <w:tr w14:paraId="2A63DEC1" w14:textId="77777777" w:rsidR="00755857" w:rsidRPr="00222856" w:rsidTr="00707EE1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755857" w:rsidRDefault="00755857" w14:paraId="26827C25" w14:textId="77777777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Jméno Příjmení</w:t>
            </w:r>
          </w:p>
          <w:p w:rsidR="00755857" w:rsidRDefault="00755857" w14:paraId="76E16690" w14:textId="77777777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Příjemce</w:t>
            </w:r>
          </w:p>
        </w:tc>
        <w:tc>
          <w:tcPr>
            <w:tcMar>
              <w:top w:w="113" w:type="dxa"/>
            </w:tcMar>
            <w:tcW w:w="408" w:type="dxa"/>
          </w:tcPr>
          <w:p w:rsidR="00755857" w:rsidRDefault="00755857" w14:paraId="40289B52" w14:textId="77777777" w:rsidP="00707EE1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755857" w:rsidRDefault="00755857" w14:paraId="70DB801D" w14:textId="046BBE64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Ivana Košuličová</w:t>
            </w:r>
          </w:p>
          <w:p w:rsidR="00755857" w:rsidRDefault="00755857" w14:paraId="2FCEC4E2" w14:textId="77777777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Jihomoravský filmový nadační fond</w:t>
            </w:r>
          </w:p>
        </w:tc>
      </w:tr>
    </w:tbl>
    <w:p w:rsidR="00BC199D" w:rsidRDefault="00BC199D" w14:paraId="546564FC" w14:textId="77777777" w:rsidP="00755857" w:rsidRPr="00222856">
      <w:pPr>
        <w:jc w:val="both"/>
        <w:tabs>
          <w:tab w:val="left" w:pos="567"/>
          <w:tab w:val="left" w:pos="1134"/>
        </w:tabs>
        <w:rPr>
          <w:rFonts w:ascii="Arial" w:cs="Arial" w:hAnsi="Arial"/>
        </w:rPr>
      </w:pPr>
    </w:p>
    <w:sectPr w:rsidR="00BC199D" w:rsidRPr="00222856" w:rsidSect="0017507B">
      <w:formProt w:val="0"/>
      <w:docGrid w:linePitch="360"/>
      <w:headerReference r:id="rId12" w:type="first"/>
      <w:headerReference r:id="rId10" w:type="even"/>
      <w:footerReference r:id="rId13" w:type="first"/>
      <w:footerReference r:id="rId11" w:type="default"/>
      <w:pgSz w:w="11906" w:h="16838"/>
      <w:pgMar w:left="499" w:right="499" w:top="-910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9D0C" w14:textId="77777777" w:rsidR="00B8610E" w:rsidRDefault="00B8610E" w:rsidP="006A4E7B">
      <w:pPr>
        <w:spacing w:line="240" w:lineRule="auto"/>
      </w:pPr>
      <w:r>
        <w:separator/>
      </w:r>
    </w:p>
  </w:endnote>
  <w:endnote w:type="continuationSeparator" w:id="0">
    <w:p w14:paraId="58072B74" w14:textId="77777777" w:rsidR="00B8610E" w:rsidRDefault="00B8610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D7DF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572E0B1" wp14:editId="5322DED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9E869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AB17033" wp14:editId="342A551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86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5859" w14:textId="77777777" w:rsidR="00B8610E" w:rsidRDefault="00B8610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97EF39E" w14:textId="77777777" w:rsidR="00B8610E" w:rsidRDefault="00B8610E" w:rsidP="006A4E7B">
      <w:pPr>
        <w:spacing w:line="240" w:lineRule="auto"/>
      </w:pPr>
      <w:r>
        <w:continuationSeparator/>
      </w:r>
    </w:p>
  </w:footnote>
  <w:footnote w:id="1">
    <w:p w14:paraId="570FBAF5" w14:textId="037C03E8" w:rsidR="00BC199D" w:rsidRDefault="00BC199D" w:rsidP="00BC199D">
      <w:r>
        <w:rPr>
          <w:rStyle w:val="Znakapoznpodarou"/>
          <w:szCs w:val="16"/>
        </w:rPr>
        <w:footnoteRef/>
      </w:r>
      <w:r>
        <w:t xml:space="preserve"> Účet v korunách českých vedený u tuzemské banky</w:t>
      </w:r>
      <w:r w:rsidR="007C462A">
        <w:t xml:space="preserve"> uvedený a doložený v žádosti</w:t>
      </w:r>
    </w:p>
  </w:footnote>
  <w:footnote w:id="2">
    <w:p w14:paraId="065142D2" w14:textId="4009C864" w:rsidR="00156D58" w:rsidRPr="00156D58" w:rsidRDefault="00156D58">
      <w:pPr>
        <w:pStyle w:val="Textpoznpodarou"/>
        <w:rPr>
          <w:rFonts w:asciiTheme="minorHAnsi" w:hAnsiTheme="minorHAnsi"/>
          <w:sz w:val="16"/>
          <w:szCs w:val="16"/>
        </w:rPr>
      </w:pPr>
      <w:r w:rsidRPr="00156D58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56D58">
        <w:rPr>
          <w:rFonts w:asciiTheme="minorHAnsi" w:hAnsiTheme="minorHAnsi"/>
          <w:sz w:val="16"/>
          <w:szCs w:val="16"/>
        </w:rPr>
        <w:t xml:space="preserve"> </w:t>
      </w:r>
      <w:r w:rsidRPr="00156D58">
        <w:rPr>
          <w:rFonts w:asciiTheme="minorHAnsi" w:hAnsiTheme="minorHAnsi" w:cs="Arial"/>
          <w:sz w:val="16"/>
          <w:szCs w:val="16"/>
        </w:rPr>
        <w:t>Zakládací listina a Statut nadačního jsou uvedeny na webových stránkách fondu https://jfnf.cz/O-fondu.</w:t>
      </w:r>
    </w:p>
  </w:footnote>
  <w:footnote w:id="3">
    <w:p w14:paraId="11843428" w14:textId="77777777" w:rsidR="00BC199D" w:rsidRDefault="00BC199D" w:rsidP="00BE2C83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zaškrtněte </w:t>
      </w:r>
    </w:p>
  </w:footnote>
  <w:footnote w:id="4">
    <w:p w14:paraId="17D18C45" w14:textId="77777777" w:rsidR="00BC199D" w:rsidRDefault="00BC199D" w:rsidP="00BE2C83">
      <w:r>
        <w:rPr>
          <w:rStyle w:val="Znakapoznpodarou"/>
          <w:rFonts w:eastAsiaTheme="majorEastAsia"/>
        </w:rPr>
        <w:footnoteRef/>
      </w:r>
      <w:r>
        <w:t xml:space="preserve"> je-li AVD seriálem, uvede se průměrná stopáž jedné epizody</w:t>
      </w:r>
    </w:p>
  </w:footnote>
  <w:footnote w:id="5">
    <w:p w14:paraId="5CFEED36" w14:textId="77777777" w:rsidR="00BC199D" w:rsidRDefault="00BC199D" w:rsidP="00BE2C83">
      <w:r>
        <w:rPr>
          <w:rStyle w:val="Znakapoznpodarou"/>
        </w:rPr>
        <w:footnoteRef/>
      </w:r>
      <w:r>
        <w:t xml:space="preserve"> zaškrtněte</w:t>
      </w:r>
    </w:p>
  </w:footnote>
  <w:footnote w:id="6">
    <w:p w14:paraId="3ADF08A9" w14:textId="77777777" w:rsidR="00BC199D" w:rsidRDefault="00BC199D" w:rsidP="00BE2C83">
      <w:r>
        <w:rPr>
          <w:rStyle w:val="Znakapoznpodarou"/>
        </w:rPr>
        <w:footnoteRef/>
      </w:r>
      <w:r>
        <w:t xml:space="preserve"> zaškrtněte</w:t>
      </w:r>
    </w:p>
  </w:footnote>
  <w:footnote w:id="7">
    <w:p w14:paraId="195BFF48" w14:textId="77777777" w:rsidR="00BC199D" w:rsidRDefault="00BC199D" w:rsidP="00BE2C83">
      <w:pPr>
        <w:rPr>
          <w:b/>
          <w:sz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szCs w:val="16"/>
        </w:rPr>
        <w:t>Tam, kde tato smlouva používá výraz „náklady“, rozumí se tím „výdaje“ v případě příjemce, který nevede účetnictví, ale daňovou evidenci</w:t>
      </w:r>
    </w:p>
    <w:p w14:paraId="795D365C" w14:textId="77777777" w:rsidR="00BC199D" w:rsidRDefault="00BC199D" w:rsidP="00BC199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E417" w14:textId="77777777" w:rsidR="007E43E4" w:rsidRDefault="0067065D">
    <w:pPr>
      <w:pStyle w:val="Zhlav"/>
    </w:pPr>
    <w:r>
      <w:rPr>
        <w:noProof/>
        <w:lang w:eastAsia="cs-CZ"/>
      </w:rPr>
      <w:pict w14:anchorId="72064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6BA4" w14:textId="77777777" w:rsidR="005A4F91" w:rsidRDefault="0017507B" w:rsidP="0017507B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7BCC81CC" wp14:editId="6F9C742E">
          <wp:extent cx="1331976" cy="1331976"/>
          <wp:effectExtent l="0" t="0" r="1905" b="1905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21F954" wp14:editId="1266E5A8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2FC5A8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52537" wp14:editId="5EF177E2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ABA6B5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10F30" wp14:editId="08008878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CB119B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029F4" wp14:editId="2AD63E9F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C914ED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D3073" wp14:editId="78A8B20C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358935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C36360" wp14:editId="34C8652B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FF1A8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DDEFE0" wp14:editId="0B48224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B48E3D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95765E3" wp14:editId="58ECB7D7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EED0C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C558F0C" wp14:editId="495D6DF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9D4EE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5075D3" wp14:editId="49C4D201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DAD162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EB94C9A" wp14:editId="45BC7A6D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521E08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930"/>
        <w:ind w:hanging="363"/>
        <w:tabs>
          <w:tab w:val="num" w:pos="930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2007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727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3447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4167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887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607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6327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7047"/>
        <w:ind w:hanging="360"/>
      </w:pPr>
      <w:lvlJc w:val="left"/>
    </w:lvl>
  </w:abstractNum>
  <w:abstractNum w:abstractNumId="1">
    <w:multiLevelType w:val="hybridMultilevel"/>
    <w:nsid w:val="0C280DF0"/>
    <w:tmpl w:val="E878D4CC"/>
    <w:lvl w:ilvl="0" w:tplc="96E0B9DE">
      <w:numFmt w:val="lowerLetter"/>
      <w:lvlText w:val="%1"/>
      <w:start w:val="1"/>
      <w:pPr>
        <w:ind w:left="927"/>
        <w:ind w:hanging="360"/>
      </w:pPr>
      <w:lvlJc w:val="left"/>
    </w:lvl>
    <w:lvl w:ilvl="1" w:tplc="96E0B9DE">
      <w:numFmt w:val="lowerLetter"/>
      <w:lvlText w:val="%2"/>
      <w:start w:val="1"/>
      <w:pPr>
        <w:ind w:left="1647"/>
        <w:ind w:hanging="360"/>
      </w:pPr>
      <w:lvlJc w:val="left"/>
    </w:lvl>
    <w:lvl w:ilvl="2" w:tplc="0405001B">
      <w:numFmt w:val="lowerRoman"/>
      <w:lvlText w:val="%3."/>
      <w:start w:val="1"/>
      <w:pPr>
        <w:ind w:left="2367"/>
        <w:ind w:hanging="180"/>
      </w:pPr>
      <w:lvlJc w:val="right"/>
    </w:lvl>
    <w:lvl w:ilvl="3" w:tplc="0405000F">
      <w:numFmt w:val="decimal"/>
      <w:lvlText w:val="%4."/>
      <w:start w:val="1"/>
      <w:pPr>
        <w:ind w:left="3087"/>
        <w:ind w:hanging="360"/>
      </w:pPr>
      <w:lvlJc w:val="left"/>
    </w:lvl>
    <w:lvl w:ilvl="4" w:tplc="04050019">
      <w:numFmt w:val="lowerLetter"/>
      <w:lvlText w:val="%5."/>
      <w:start w:val="1"/>
      <w:pPr>
        <w:ind w:left="3807"/>
        <w:ind w:hanging="360"/>
      </w:pPr>
      <w:lvlJc w:val="left"/>
    </w:lvl>
    <w:lvl w:ilvl="5" w:tplc="0405001B">
      <w:numFmt w:val="lowerRoman"/>
      <w:lvlText w:val="%6."/>
      <w:start w:val="1"/>
      <w:pPr>
        <w:ind w:left="4527"/>
        <w:ind w:hanging="180"/>
      </w:pPr>
      <w:lvlJc w:val="right"/>
    </w:lvl>
    <w:lvl w:ilvl="6" w:tplc="0405000F">
      <w:numFmt w:val="decimal"/>
      <w:lvlText w:val="%7."/>
      <w:start w:val="1"/>
      <w:pPr>
        <w:ind w:left="5247"/>
        <w:ind w:hanging="360"/>
      </w:pPr>
      <w:lvlJc w:val="left"/>
    </w:lvl>
    <w:lvl w:ilvl="7" w:tplc="04050019">
      <w:numFmt w:val="lowerLetter"/>
      <w:lvlText w:val="%8."/>
      <w:start w:val="1"/>
      <w:pPr>
        <w:ind w:left="5967"/>
        <w:ind w:hanging="360"/>
      </w:pPr>
      <w:lvlJc w:val="left"/>
    </w:lvl>
    <w:lvl w:ilvl="8" w:tplc="0405001B">
      <w:numFmt w:val="lowerRoman"/>
      <w:lvlText w:val="%9."/>
      <w:start w:val="1"/>
      <w:pPr>
        <w:ind w:left="6687"/>
        <w:ind w:hanging="180"/>
      </w:pPr>
      <w:lvlJc w:val="righ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1A22EB4"/>
    <w:tmpl w:val="E8B61C60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4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1C1C10DC"/>
    <w:tmpl w:val="704A3D34"/>
    <w:lvl w:ilvl="0">
      <w:numFmt w:val="decimal"/>
      <w:lvlText w:val="%1"/>
      <w:start w:val="7"/>
      <w:pPr>
        <w:ind w:left="360"/>
        <w:ind w:hanging="360"/>
      </w:pPr>
      <w:lvlJc w:val="left"/>
    </w:lvl>
    <w:lvl w:ilvl="1">
      <w:numFmt w:val="decimal"/>
      <w:lvlText w:val="%1.%2"/>
      <w:start w:val="1"/>
      <w:rPr>
        <w:sz w:val="16"/>
        <w:szCs w:val="16"/>
      </w:rPr>
      <w:pPr>
        <w:ind w:left="360"/>
        <w:ind w:hanging="360"/>
      </w:pPr>
      <w:lvlJc w:val="left"/>
    </w:lvl>
    <w:lvl w:ilvl="2">
      <w:numFmt w:val="decimal"/>
      <w:lvlText w:val="%1.%2.%3"/>
      <w:start w:val="1"/>
      <w:pPr>
        <w:ind w:left="720"/>
        <w:ind w:hanging="720"/>
      </w:pPr>
      <w:lvlJc w:val="left"/>
    </w:lvl>
    <w:lvl w:ilvl="3">
      <w:numFmt w:val="lowerLetter"/>
      <w:lvlText w:val="%1.%2.%3.%4"/>
      <w:start w:val="1"/>
      <w:pPr>
        <w:ind w:left="720"/>
        <w:ind w:hanging="720"/>
      </w:pPr>
      <w:lvlJc w:val="left"/>
    </w:lvl>
    <w:lvl w:ilvl="4">
      <w:numFmt w:val="lowerLetter"/>
      <w:lvlText w:val="%1.%2.%3.%4.%5"/>
      <w:start w:val="1"/>
      <w:pPr>
        <w:ind w:left="1080"/>
        <w:ind w:hanging="1080"/>
      </w:pPr>
      <w:lvlJc w:val="left"/>
    </w:lvl>
    <w:lvl w:ilvl="5">
      <w:numFmt w:val="lowerLetter"/>
      <w:lvlText w:val="%1.%2.%3.%4.%5.%6"/>
      <w:start w:val="1"/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pPr>
        <w:ind w:left="1440"/>
        <w:ind w:hanging="1440"/>
      </w:pPr>
      <w:lvlJc w:val="left"/>
    </w:lvl>
  </w:abstractNum>
  <w:abstractNum w:abstractNumId="6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373C38B2"/>
    <w:tmpl w:val="668EDBC2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11">
    <w:multiLevelType w:val="hybridMultilevel"/>
    <w:nsid w:val="3A657020"/>
    <w:tmpl w:val="9008F3F8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12">
    <w:multiLevelType w:val="hybridMultilevel"/>
    <w:nsid w:val="3E213638"/>
    <w:tmpl w:val="82F0918E"/>
    <w:lvl w:ilvl="0">
      <w:numFmt w:val="decimal"/>
      <w:lvlText w:val="%1"/>
      <w:start w:val="7"/>
      <w:pPr>
        <w:ind w:left="420"/>
        <w:ind w:hanging="420"/>
      </w:pPr>
      <w:lvlJc w:val="left"/>
    </w:lvl>
    <w:lvl w:ilvl="1">
      <w:numFmt w:val="decimal"/>
      <w:lvlText w:val="%1.%2"/>
      <w:start w:val="10"/>
      <w:pPr>
        <w:ind w:left="1129"/>
        <w:ind w:hanging="420"/>
      </w:pPr>
      <w:lvlJc w:val="left"/>
    </w:lvl>
    <w:lvl w:ilvl="2">
      <w:numFmt w:val="decimal"/>
      <w:lvlText w:val="%1.%2.%3"/>
      <w:start w:val="1"/>
      <w:pPr>
        <w:ind w:left="2138"/>
        <w:ind w:hanging="720"/>
      </w:pPr>
      <w:lvlJc w:val="left"/>
    </w:lvl>
    <w:lvl w:ilvl="3">
      <w:numFmt w:val="decimal"/>
      <w:lvlText w:val="%1.%2.%3.%4"/>
      <w:start w:val="1"/>
      <w:pPr>
        <w:ind w:left="2847"/>
        <w:ind w:hanging="720"/>
      </w:pPr>
      <w:lvlJc w:val="left"/>
    </w:lvl>
    <w:lvl w:ilvl="4">
      <w:numFmt w:val="decimal"/>
      <w:lvlText w:val="%1.%2.%3.%4.%5"/>
      <w:start w:val="1"/>
      <w:pPr>
        <w:ind w:left="3916"/>
        <w:ind w:hanging="1080"/>
      </w:pPr>
      <w:lvlJc w:val="left"/>
    </w:lvl>
    <w:lvl w:ilvl="5">
      <w:numFmt w:val="decimal"/>
      <w:lvlText w:val="%1.%2.%3.%4.%5.%6"/>
      <w:start w:val="1"/>
      <w:pPr>
        <w:ind w:left="4625"/>
        <w:ind w:hanging="1080"/>
      </w:pPr>
      <w:lvlJc w:val="left"/>
    </w:lvl>
    <w:lvl w:ilvl="6">
      <w:numFmt w:val="decimal"/>
      <w:lvlText w:val="%1.%2.%3.%4.%5.%6.%7"/>
      <w:start w:val="1"/>
      <w:pPr>
        <w:ind w:left="5694"/>
        <w:ind w:hanging="1440"/>
      </w:pPr>
      <w:lvlJc w:val="left"/>
    </w:lvl>
    <w:lvl w:ilvl="7">
      <w:numFmt w:val="decimal"/>
      <w:lvlText w:val="%1.%2.%3.%4.%5.%6.%7.%8"/>
      <w:start w:val="1"/>
      <w:pPr>
        <w:ind w:left="6403"/>
        <w:ind w:hanging="1440"/>
      </w:pPr>
      <w:lvlJc w:val="left"/>
    </w:lvl>
    <w:lvl w:ilvl="8">
      <w:numFmt w:val="decimal"/>
      <w:lvlText w:val="%1.%2.%3.%4.%5.%6.%7.%8.%9"/>
      <w:start w:val="1"/>
      <w:pPr>
        <w:ind w:left="7472"/>
        <w:ind w:hanging="1800"/>
      </w:pPr>
      <w:lvlJc w:val="left"/>
    </w:lvl>
  </w:abstractNum>
  <w:abstractNum w:abstractNumId="13">
    <w:multiLevelType w:val="hybridMultilevel"/>
    <w:nsid w:val="4B3E3B9B"/>
    <w:tmpl w:val="3D428C1E"/>
    <w:lvl w:ilvl="0" w:tplc="D2743D2A">
      <w:numFmt w:val="lowerLetter"/>
      <w:lvlText w:val="%1)"/>
      <w:start w:val="1"/>
      <w:rPr>
        <w:rFonts w:ascii="Times New Roman" w:cs="Times New Roman" w:eastAsia="Times New Roman" w:hAnsi="Times New Roman"/>
      </w:rPr>
      <w:pPr>
        <w:ind w:left="930"/>
        <w:ind w:hanging="360"/>
      </w:pPr>
      <w:lvlJc w:val="left"/>
    </w:lvl>
    <w:lvl w:ilvl="1" w:tplc="04050019">
      <w:numFmt w:val="lowerLetter"/>
      <w:lvlText w:val="%2."/>
      <w:start w:val="1"/>
      <w:pPr>
        <w:ind w:left="1650"/>
        <w:ind w:hanging="360"/>
      </w:pPr>
      <w:lvlJc w:val="left"/>
    </w:lvl>
    <w:lvl w:ilvl="2" w:tplc="0405001B">
      <w:numFmt w:val="lowerRoman"/>
      <w:lvlText w:val="%3."/>
      <w:start w:val="1"/>
      <w:pPr>
        <w:ind w:left="2370"/>
        <w:ind w:hanging="180"/>
      </w:pPr>
      <w:lvlJc w:val="right"/>
    </w:lvl>
    <w:lvl w:ilvl="3" w:tplc="0405000F">
      <w:numFmt w:val="decimal"/>
      <w:lvlText w:val="%4."/>
      <w:start w:val="1"/>
      <w:pPr>
        <w:ind w:left="3090"/>
        <w:ind w:hanging="360"/>
      </w:pPr>
      <w:lvlJc w:val="left"/>
    </w:lvl>
    <w:lvl w:ilvl="4" w:tplc="04050019">
      <w:numFmt w:val="lowerLetter"/>
      <w:lvlText w:val="%5."/>
      <w:start w:val="1"/>
      <w:pPr>
        <w:ind w:left="3810"/>
        <w:ind w:hanging="360"/>
      </w:pPr>
      <w:lvlJc w:val="left"/>
    </w:lvl>
    <w:lvl w:ilvl="5" w:tplc="0405001B">
      <w:numFmt w:val="lowerRoman"/>
      <w:lvlText w:val="%6."/>
      <w:start w:val="1"/>
      <w:pPr>
        <w:ind w:left="4530"/>
        <w:ind w:hanging="180"/>
      </w:pPr>
      <w:lvlJc w:val="right"/>
    </w:lvl>
    <w:lvl w:ilvl="6" w:tplc="0405000F">
      <w:numFmt w:val="decimal"/>
      <w:lvlText w:val="%7."/>
      <w:start w:val="1"/>
      <w:pPr>
        <w:ind w:left="5250"/>
        <w:ind w:hanging="360"/>
      </w:pPr>
      <w:lvlJc w:val="left"/>
    </w:lvl>
    <w:lvl w:ilvl="7" w:tplc="04050019">
      <w:numFmt w:val="lowerLetter"/>
      <w:lvlText w:val="%8."/>
      <w:start w:val="1"/>
      <w:pPr>
        <w:ind w:left="5970"/>
        <w:ind w:hanging="360"/>
      </w:pPr>
      <w:lvlJc w:val="left"/>
    </w:lvl>
    <w:lvl w:ilvl="8" w:tplc="0405001B">
      <w:numFmt w:val="lowerRoman"/>
      <w:lvlText w:val="%9."/>
      <w:start w:val="1"/>
      <w:pPr>
        <w:ind w:left="6690"/>
        <w:ind w:hanging="180"/>
      </w:pPr>
      <w:lvlJc w:val="right"/>
    </w:lvl>
  </w:abstractNum>
  <w:abstractNum w:abstractNumId="14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56BA5A1B"/>
    <w:tmpl w:val="164A6742"/>
    <w:lvl w:ilvl="0">
      <w:numFmt w:val="decimal"/>
      <w:lvlText w:val="%1"/>
      <w:start w:val="9"/>
      <w:pPr>
        <w:ind w:left="360"/>
        <w:ind w:hanging="360"/>
      </w:pPr>
      <w:lvlJc w:val="left"/>
    </w:lvl>
    <w:lvl w:ilvl="1">
      <w:numFmt w:val="decimal"/>
      <w:lvlText w:val="%1.%2"/>
      <w:start w:val="1"/>
      <w:pPr>
        <w:ind w:left="360"/>
        <w:ind w:hanging="360"/>
      </w:pPr>
      <w:lvlJc w:val="left"/>
    </w:lvl>
    <w:lvl w:ilvl="2">
      <w:numFmt w:val="decimal"/>
      <w:lvlText w:val="%1.%2.%3"/>
      <w:start w:val="1"/>
      <w:pPr>
        <w:ind w:left="720"/>
        <w:ind w:hanging="720"/>
      </w:pPr>
      <w:lvlJc w:val="left"/>
    </w:lvl>
    <w:lvl w:ilvl="3">
      <w:numFmt w:val="decimal"/>
      <w:lvlText w:val="%1.%2.%3.%4"/>
      <w:start w:val="1"/>
      <w:pPr>
        <w:ind w:left="720"/>
        <w:ind w:hanging="720"/>
      </w:pPr>
      <w:lvlJc w:val="left"/>
    </w:lvl>
    <w:lvl w:ilvl="4">
      <w:numFmt w:val="decimal"/>
      <w:lvlText w:val="%1.%2.%3.%4.%5"/>
      <w:start w:val="1"/>
      <w:pPr>
        <w:ind w:left="1080"/>
        <w:ind w:hanging="1080"/>
      </w:pPr>
      <w:lvlJc w:val="left"/>
    </w:lvl>
    <w:lvl w:ilvl="5">
      <w:numFmt w:val="decimal"/>
      <w:lvlText w:val="%1.%2.%3.%4.%5.%6"/>
      <w:start w:val="1"/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pPr>
        <w:ind w:left="1440"/>
        <w:ind w:hanging="1440"/>
      </w:pPr>
      <w:lvlJc w:val="left"/>
    </w:lvl>
  </w:abstractNum>
  <w:abstractNum w:abstractNumId="16">
    <w:multiLevelType w:val="hybridMultilevel"/>
    <w:nsid w:val="59194F72"/>
    <w:tmpl w:val="88ACA218"/>
    <w:lvl w:ilvl="0">
      <w:numFmt w:val="upperRoman"/>
      <w:lvlText w:val="%1."/>
      <w:start w:val="1"/>
      <w:rPr>
        <w:sz w:val="16"/>
        <w:szCs w:val="16"/>
      </w:rPr>
      <w:pPr>
        <w:ind w:left="1080"/>
        <w:ind w:hanging="720"/>
      </w:pPr>
      <w:lvlJc w:val="left"/>
    </w:lvl>
    <w:lvl w:ilvl="1">
      <w:numFmt w:val="decimal"/>
      <w:lvlText w:val="%1.%2"/>
      <w:start w:val="2"/>
      <w:pPr>
        <w:ind w:left="644"/>
        <w:ind w:hanging="360"/>
      </w:pPr>
      <w:isLgl/>
      <w:lvlJc w:val="left"/>
    </w:lvl>
    <w:lvl w:ilvl="2">
      <w:numFmt w:val="decimal"/>
      <w:lvlText w:val="%1.%2.%3"/>
      <w:start w:val="1"/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pPr>
        <w:ind w:left="2160"/>
        <w:ind w:hanging="1800"/>
      </w:pPr>
      <w:isLgl/>
      <w:lvlJc w:val="left"/>
    </w:lvl>
  </w:abstractNum>
  <w:abstractNum w:abstractNumId="17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8">
    <w:multiLevelType w:val="hybridMultilevel"/>
    <w:nsid w:val="77651ED5"/>
    <w:tmpl w:val="14BE0CE0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19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0">
    <w:multiLevelType w:val="hybridMultilevel"/>
    <w:nsid w:val="797E1CA2"/>
    <w:tmpl w:val="AC54BD8A"/>
    <w:lvl w:ilvl="0">
      <w:numFmt w:val="decimal"/>
      <w:lvlText w:val="%1"/>
      <w:start w:val="1"/>
      <w:rPr>
        <w:b w:val="0"/>
        <w:sz w:val="22"/>
      </w:rPr>
      <w:pPr>
        <w:ind w:left="465"/>
        <w:ind w:hanging="465"/>
      </w:pPr>
      <w:lvlJc w:val="left"/>
    </w:lvl>
    <w:lvl w:ilvl="1">
      <w:numFmt w:val="decimal"/>
      <w:lvlText w:val="%1.%2"/>
      <w:start w:val="1"/>
      <w:rPr>
        <w:b w:val="0"/>
        <w:sz w:val="16"/>
        <w:szCs w:val="16"/>
      </w:rPr>
      <w:pPr>
        <w:ind w:left="2734"/>
        <w:ind w:hanging="465"/>
      </w:pPr>
      <w:lvlJc w:val="left"/>
    </w:lvl>
    <w:lvl w:ilvl="2">
      <w:numFmt w:val="decimal"/>
      <w:lvlText w:val="%1.%2.%3"/>
      <w:start w:val="1"/>
      <w:rPr>
        <w:b w:val="0"/>
        <w:sz w:val="22"/>
      </w:rPr>
      <w:pPr>
        <w:ind w:left="720"/>
        <w:ind w:hanging="720"/>
      </w:pPr>
      <w:lvlJc w:val="left"/>
    </w:lvl>
    <w:lvl w:ilvl="3">
      <w:numFmt w:val="decimal"/>
      <w:lvlText w:val="%1.%2.%3.%4"/>
      <w:start w:val="1"/>
      <w:rPr>
        <w:b w:val="0"/>
        <w:sz w:val="22"/>
      </w:rPr>
      <w:pPr>
        <w:ind w:left="720"/>
        <w:ind w:hanging="720"/>
      </w:pPr>
      <w:lvlJc w:val="left"/>
    </w:lvl>
    <w:lvl w:ilvl="4">
      <w:numFmt w:val="decimal"/>
      <w:lvlText w:val="%1.%2.%3.%4.%5"/>
      <w:start w:val="1"/>
      <w:rPr>
        <w:b w:val="0"/>
        <w:sz w:val="22"/>
      </w:rPr>
      <w:pPr>
        <w:ind w:left="1080"/>
        <w:ind w:hanging="1080"/>
      </w:pPr>
      <w:lvlJc w:val="left"/>
    </w:lvl>
    <w:lvl w:ilvl="5">
      <w:numFmt w:val="decimal"/>
      <w:lvlText w:val="%1.%2.%3.%4.%5.%6"/>
      <w:start w:val="1"/>
      <w:rPr>
        <w:b w:val="0"/>
        <w:sz w:val="22"/>
      </w:rPr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rPr>
        <w:b w:val="0"/>
        <w:sz w:val="22"/>
      </w:rPr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rPr>
        <w:b w:val="0"/>
        <w:sz w:val="22"/>
      </w:rPr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rPr>
        <w:b w:val="0"/>
        <w:sz w:val="22"/>
      </w:rPr>
      <w:pPr>
        <w:ind w:left="1800"/>
        <w:ind w:hanging="1800"/>
      </w:pPr>
      <w:lvlJc w:val="left"/>
    </w:lvl>
  </w:abstractNum>
  <w:abstractNum w:abstractNumId="21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14"/>
  </w:num>
  <w:num w:numId="9">
    <w:abstractNumId w:val="19"/>
  </w:num>
  <w:num w:numId="10">
    <w:abstractNumId w:val="0"/>
  </w:num>
  <w:num w:numId="11">
    <w:abstractNumId w:val="6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attachedTemplate r:id="rId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A84DC"/>
  <w15:docId w15:val="{0AB6B3C8-1838-499F-9EF6-A37361E824B4}"/>
  <w:rsids>
    <w:rsidRoot val="00BC199D"/>
    <w:rsid val="000154B9"/>
    <w:rsid val="00023100"/>
    <w:rsid val="00030B42"/>
    <w:rsid val="00044A4B"/>
    <w:rsid val="000463F6"/>
    <w:rsid val="00063127"/>
    <w:rsid val="000662D5"/>
    <w:rsid val="00083F9C"/>
    <w:rsid val="00084778"/>
    <w:rsid val="0009307D"/>
    <w:rsid val="000931DC"/>
    <w:rsid val="0009499C"/>
    <w:rsid val="00096553"/>
    <w:rsid val="000B4008"/>
    <w:rsid val="000B7865"/>
    <w:rsid val="000C762C"/>
    <w:rsid val="000D49FD"/>
    <w:rsid val="000E246A"/>
    <w:rsid val="0010067F"/>
    <w:rsid val="00100CC7"/>
    <w:rsid val="00112484"/>
    <w:rsid val="001203F1"/>
    <w:rsid val="00121197"/>
    <w:rsid val="0012291E"/>
    <w:rsid val="0014134A"/>
    <w:rsid val="001416D1"/>
    <w:rsid val="00141D0F"/>
    <w:rsid val="00156D58"/>
    <w:rsid val="001573F5"/>
    <w:rsid val="00174382"/>
    <w:rsid val="0017507B"/>
    <w:rsid val="00180A92"/>
    <w:rsid val="00182CA1"/>
    <w:rsid val="0018465D"/>
    <w:rsid val="00187903"/>
    <w:rsid val="00190BDC"/>
    <w:rsid val="00192B35"/>
    <w:rsid val="00197BC2"/>
    <w:rsid val="001A301E"/>
    <w:rsid val="001C50F2"/>
    <w:rsid val="001C538F"/>
    <w:rsid val="001D09BF"/>
    <w:rsid val="001D6686"/>
    <w:rsid val="001D7025"/>
    <w:rsid val="001E2AC9"/>
    <w:rsid val="001F4DA7"/>
    <w:rsid val="001F51AD"/>
    <w:rsid val="002006E6"/>
    <w:rsid val="00222856"/>
    <w:rsid val="002360A7"/>
    <w:rsid val="00236D86"/>
    <w:rsid val="00243C92"/>
    <w:rsid val="00244A7F"/>
    <w:rsid val="002653B9"/>
    <w:rsid val="00265AD1"/>
    <w:rsid val="00265BD2"/>
    <w:rsid val="00275D51"/>
    <w:rsid val="0028697D"/>
    <w:rsid val="00297CFC"/>
    <w:rsid val="002A058B"/>
    <w:rsid val="002A19AD"/>
    <w:rsid val="002A21BD"/>
    <w:rsid val="002A64ED"/>
    <w:rsid val="002B0E8D"/>
    <w:rsid val="002B1CE4"/>
    <w:rsid val="002B3A17"/>
    <w:rsid val="002B76C2"/>
    <w:rsid val="002D3E3E"/>
    <w:rsid val="002E22CE"/>
    <w:rsid val="002F1D12"/>
    <w:rsid val="00313CB5"/>
    <w:rsid val="00315342"/>
    <w:rsid val="003153AB"/>
    <w:rsid val="00317357"/>
    <w:rsid val="00317A23"/>
    <w:rsid val="00331E0F"/>
    <w:rsid val="00335BC3"/>
    <w:rsid val="00344582"/>
    <w:rsid val="00351C70"/>
    <w:rsid val="00351E46"/>
    <w:rsid val="0036090C"/>
    <w:rsid val="0037556A"/>
    <w:rsid val="0038339F"/>
    <w:rsid val="0038576C"/>
    <w:rsid val="00385805"/>
    <w:rsid val="00390E54"/>
    <w:rsid val="003A0EA9"/>
    <w:rsid val="003A18C8"/>
    <w:rsid val="003A2C1C"/>
    <w:rsid val="003A36B8"/>
    <w:rsid val="003B12B3"/>
    <w:rsid val="003C11E5"/>
    <w:rsid val="003C3D0E"/>
    <w:rsid val="003F6C3A"/>
    <w:rsid val="00402CA1"/>
    <w:rsid val="00403F12"/>
    <w:rsid val="004150FA"/>
    <w:rsid val="00426E0C"/>
    <w:rsid val="00427896"/>
    <w:rsid val="00450E9F"/>
    <w:rsid val="00477F9C"/>
    <w:rsid val="004830AB"/>
    <w:rsid val="00483EF1"/>
    <w:rsid val="00487B44"/>
    <w:rsid val="00490837"/>
    <w:rsid val="00490F57"/>
    <w:rsid val="004B5553"/>
    <w:rsid val="004E2188"/>
    <w:rsid val="004F30FB"/>
    <w:rsid val="00500A0F"/>
    <w:rsid val="00500CC5"/>
    <w:rsid val="005018D6"/>
    <w:rsid val="0050508E"/>
    <w:rsid val="00507914"/>
    <w:rsid val="00515B20"/>
    <w:rsid val="0052541A"/>
    <w:rsid val="00530BFB"/>
    <w:rsid val="005445B8"/>
    <w:rsid val="00547A4A"/>
    <w:rsid val="00563EB3"/>
    <w:rsid val="005653C1"/>
    <w:rsid val="00567889"/>
    <w:rsid val="00570688"/>
    <w:rsid val="00582DA5"/>
    <w:rsid val="00590BAF"/>
    <w:rsid val="00594CB8"/>
    <w:rsid val="005A0576"/>
    <w:rsid val="005A4F91"/>
    <w:rsid val="005E516C"/>
    <w:rsid val="005F0BB2"/>
    <w:rsid val="005F13D3"/>
    <w:rsid val="005F3EF0"/>
    <w:rsid val="005F5EA8"/>
    <w:rsid val="00600048"/>
    <w:rsid val="0060007E"/>
    <w:rsid val="00611F75"/>
    <w:rsid val="00614512"/>
    <w:rsid val="00647526"/>
    <w:rsid val="00663219"/>
    <w:rsid val="0067065D"/>
    <w:rsid val="00670E9A"/>
    <w:rsid val="006756F4"/>
    <w:rsid val="006817AE"/>
    <w:rsid val="00682FBD"/>
    <w:rsid val="006859B5"/>
    <w:rsid val="00693F6A"/>
    <w:rsid val="006A0E0A"/>
    <w:rsid val="006A4E7B"/>
    <w:rsid val="006A4ED7"/>
    <w:rsid val="006C25EE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55857"/>
    <w:rsid val="007635EE"/>
    <w:rsid val="007664CD"/>
    <w:rsid val="00785517"/>
    <w:rsid val="007917CF"/>
    <w:rsid val="007A28E6"/>
    <w:rsid val="007A426A"/>
    <w:rsid val="007B79CB"/>
    <w:rsid val="007C009D"/>
    <w:rsid val="007C2095"/>
    <w:rsid val="007C462A"/>
    <w:rsid val="007D6C32"/>
    <w:rsid val="007D7E52"/>
    <w:rsid val="007E43E4"/>
    <w:rsid val="007F6860"/>
    <w:rsid val="008029C7"/>
    <w:rsid val="0084446B"/>
    <w:rsid val="008904F7"/>
    <w:rsid val="0089782A"/>
    <w:rsid val="008A4376"/>
    <w:rsid val="008A4701"/>
    <w:rsid val="008B5323"/>
    <w:rsid val="008C09FE"/>
    <w:rsid val="008C3570"/>
    <w:rsid val="008C3FF0"/>
    <w:rsid val="008C48E4"/>
    <w:rsid val="008C4F34"/>
    <w:rsid val="008D7C11"/>
    <w:rsid val="008E4C27"/>
    <w:rsid val="008F5F85"/>
    <w:rsid val="009128DA"/>
    <w:rsid val="00921838"/>
    <w:rsid val="00941317"/>
    <w:rsid val="0094298A"/>
    <w:rsid val="00942BA5"/>
    <w:rsid val="00950ED9"/>
    <w:rsid val="00952C6B"/>
    <w:rsid val="00953135"/>
    <w:rsid val="00960F1A"/>
    <w:rsid val="00964595"/>
    <w:rsid val="0096610F"/>
    <w:rsid val="00967021"/>
    <w:rsid val="009705DE"/>
    <w:rsid val="009710F6"/>
    <w:rsid val="0098673C"/>
    <w:rsid val="00993A38"/>
    <w:rsid val="009952F3"/>
    <w:rsid val="009B4D29"/>
    <w:rsid val="009D3291"/>
    <w:rsid val="009D61A5"/>
    <w:rsid val="009D6473"/>
    <w:rsid val="009D6AB8"/>
    <w:rsid val="009E22EF"/>
    <w:rsid val="009F5ED8"/>
    <w:rsid val="00A0143E"/>
    <w:rsid val="00A11277"/>
    <w:rsid val="00A218DF"/>
    <w:rsid val="00A342B7"/>
    <w:rsid val="00A34D0A"/>
    <w:rsid val="00A350F3"/>
    <w:rsid val="00A41233"/>
    <w:rsid val="00A43FEB"/>
    <w:rsid val="00A51903"/>
    <w:rsid val="00A537A8"/>
    <w:rsid val="00A940CE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D60"/>
    <w:rsid val="00B52AB3"/>
    <w:rsid val="00B63637"/>
    <w:rsid val="00B65324"/>
    <w:rsid val="00B717EC"/>
    <w:rsid val="00B813BF"/>
    <w:rsid val="00B82FE5"/>
    <w:rsid val="00B8610E"/>
    <w:rsid val="00BA4D0A"/>
    <w:rsid val="00BC07F7"/>
    <w:rsid val="00BC199D"/>
    <w:rsid val="00BC24E8"/>
    <w:rsid val="00BC2934"/>
    <w:rsid val="00BC48B5"/>
    <w:rsid val="00BC4BE6"/>
    <w:rsid val="00BC5BAD"/>
    <w:rsid val="00BC6790"/>
    <w:rsid val="00BE2C83"/>
    <w:rsid val="00BE7EDE"/>
    <w:rsid val="00BF0569"/>
    <w:rsid val="00BF6346"/>
    <w:rsid val="00C00119"/>
    <w:rsid val="00C10991"/>
    <w:rsid val="00C10DC2"/>
    <w:rsid val="00C148C1"/>
    <w:rsid val="00C201FC"/>
    <w:rsid val="00C218EF"/>
    <w:rsid val="00C37904"/>
    <w:rsid val="00C4022A"/>
    <w:rsid val="00C55417"/>
    <w:rsid val="00C80578"/>
    <w:rsid val="00C831F7"/>
    <w:rsid val="00C84E4C"/>
    <w:rsid val="00C94F41"/>
    <w:rsid val="00C97DB0"/>
    <w:rsid val="00CA3A14"/>
    <w:rsid val="00CC4D9B"/>
    <w:rsid val="00CC78CD"/>
    <w:rsid val="00CE327B"/>
    <w:rsid val="00CE6B4F"/>
    <w:rsid val="00CF40F1"/>
    <w:rsid val="00CF4B10"/>
    <w:rsid val="00CF5B47"/>
    <w:rsid val="00D140D5"/>
    <w:rsid val="00D16DBE"/>
    <w:rsid val="00D32D2C"/>
    <w:rsid val="00D33C9B"/>
    <w:rsid val="00D3451C"/>
    <w:rsid val="00D42469"/>
    <w:rsid val="00D469EE"/>
    <w:rsid val="00D63E74"/>
    <w:rsid val="00D6607C"/>
    <w:rsid val="00D72000"/>
    <w:rsid val="00D77E22"/>
    <w:rsid val="00D8159D"/>
    <w:rsid val="00D92CF2"/>
    <w:rsid val="00DB562C"/>
    <w:rsid val="00DD3C21"/>
    <w:rsid val="00DF462C"/>
    <w:rsid val="00DF5A84"/>
    <w:rsid val="00DF5C72"/>
    <w:rsid val="00DF612D"/>
    <w:rsid val="00E0094F"/>
    <w:rsid val="00E026D9"/>
    <w:rsid val="00E03503"/>
    <w:rsid val="00E03841"/>
    <w:rsid val="00E0731B"/>
    <w:rsid val="00E13382"/>
    <w:rsid val="00E211B4"/>
    <w:rsid val="00E425FD"/>
    <w:rsid val="00E4733B"/>
    <w:rsid val="00E56B02"/>
    <w:rsid val="00E64D95"/>
    <w:rsid val="00E72165"/>
    <w:rsid val="00E779A6"/>
    <w:rsid val="00E77C68"/>
    <w:rsid val="00E80722"/>
    <w:rsid val="00E81F9F"/>
    <w:rsid val="00E86BF2"/>
    <w:rsid val="00EC35DF"/>
    <w:rsid val="00EC381D"/>
    <w:rsid val="00ED3D75"/>
    <w:rsid val="00F01474"/>
    <w:rsid val="00F034CD"/>
    <w:rsid val="00F1450C"/>
    <w:rsid val="00F25E42"/>
    <w:rsid val="00F32E42"/>
    <w:rsid val="00F47833"/>
    <w:rsid val="00F57F65"/>
    <w:rsid val="00F736A4"/>
    <w:rsid val="00F77097"/>
    <w:rsid val="00FA5E5B"/>
    <w:rsid val="00FB7FE2"/>
    <w:rsid val="00FC01F6"/>
    <w:rsid val="00FC631F"/>
    <w:rsid val="00FE02ED"/>
    <w:rsid val="00FE1A4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99D"/>
    <w:pPr>
      <w:spacing w:line="240" w:lineRule="auto"/>
    </w:pPr>
    <w:rPr>
      <w:lang w:eastAsia="cs-CZ"/>
      <w:rFonts w:ascii="Times New Roman" w:cs="Times New Roman" w:eastAsia="Times New Roman" w:hAnsi="Times New Roman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BC199D"/>
    <w:rPr>
      <w:lang w:eastAsia="cs-CZ"/>
      <w:rFonts w:ascii="Times New Roman" w:cs="Times New Roman" w:eastAsia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BC199D"/>
    <w:pPr>
      <w:jc w:val="center"/>
      <w:spacing w:line="240" w:lineRule="auto"/>
    </w:pPr>
    <w:rPr>
      <w:lang w:eastAsia="cs-CZ"/>
      <w:u w:val="single"/>
      <w:rFonts w:ascii="Times New Roman" w:cs="Times New Roman" w:eastAsia="Times New Roma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BC199D"/>
    <w:rPr>
      <w:lang w:eastAsia="cs-CZ"/>
      <w:u w:val="single"/>
      <w:rFonts w:ascii="Times New Roman" w:cs="Times New Roman" w:eastAsia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BC199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653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324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B653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324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B65324"/>
    <w:rPr>
      <w:bCs/>
      <w:b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ww.jfnf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Relationship Id="rId16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7EF6-20DA-4A24-A3E1-B146F608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4</TotalTime>
  <Pages>6</Pages>
  <Words>2994</Words>
  <Characters>17668</Characters>
  <Application>Microsoft Office Word</Application>
  <DocSecurity>4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Hobzová</dc:creator>
  <cp:keywords/>
  <cp:lastModifiedBy>Pavlína Hobzová</cp:lastModifiedBy>
  <cp:revision>2</cp:revision>
  <dcterms:created xsi:type="dcterms:W3CDTF">2024-09-27T11:08:00Z</dcterms:created>
  <dcterms:modified xsi:type="dcterms:W3CDTF">2024-09-27T11:08:00Z</dcterms:modified>
</cp:coreProperties>
</file>